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center" w:pos="4770"/>
        </w:tabs>
        <w:ind w:firstLine="31680" w:firstLineChars="3450"/>
        <w:rPr>
          <w:sz w:val="18"/>
          <w:szCs w:val="18"/>
        </w:rPr>
      </w:pP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pict>
          <v:shape id="Text Box 2" o:spid="_x0000_s1026" type="#_x0000_t202" style="position:absolute;left:0;margin-left:-36pt;margin-top:0pt;height:62.4pt;width:295.7pt;mso-wrap-style:none;rotation:0f;z-index:251658240;" o:ole="f" fillcolor="#FFFFFF" filled="t" o:preferrelative="t" stroked="t" coordorigin="0,0" coordsize="21600,21600">
            <v:stroke color="#FFFFFF" color2="#FFFFFF" miterlimit="2"/>
            <v:imagedata gain="65536f" blacklevel="0f" gamma="0"/>
            <o:lock v:ext="edit" position="f" selection="f" grouping="f" rotation="f" cropping="f" text="f" aspectratio="f"/>
            <v:textbox inset="7.20pt,3.60pt,7.20pt,0.00pt">
              <w:txbxContent>
                <w:p>
                  <w:r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pict>
                      <v:shape id="图片 2" o:spid="_x0000_s1027" type="#_x0000_t75" style="height:52.5pt;width:280.5pt;rotation:0f;" o:ole="f" fillcolor="#FFFFFF" filled="f" o:preferrelative="t" stroked="f" coordorigin="0,0" coordsize="21600,21600">
                        <v:fill on="f" color2="#FFFFFF" focus="0%"/>
                        <v:imagedata gain="65536f" blacklevel="0f" gamma="0" o:title="" r:id="rId5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</w:pict>
                  </w:r>
                </w:p>
              </w:txbxContent>
            </v:textbox>
          </v:shape>
        </w:pict>
      </w:r>
    </w:p>
    <w:p>
      <w:pPr>
        <w:tabs>
          <w:tab w:val="center" w:pos="4770"/>
          <w:tab w:val="left" w:pos="8280"/>
        </w:tabs>
        <w:ind w:firstLine="31680" w:firstLineChars="3472"/>
        <w:rPr>
          <w:b/>
          <w:bCs/>
          <w:sz w:val="18"/>
          <w:szCs w:val="18"/>
        </w:rPr>
      </w:pPr>
      <w:r>
        <w:rPr>
          <w:rFonts w:hint="eastAsia" w:cs="宋体"/>
          <w:b/>
          <w:bCs/>
          <w:sz w:val="18"/>
          <w:szCs w:val="18"/>
        </w:rPr>
        <w:t>合同编号：C2W212761596</w:t>
      </w:r>
    </w:p>
    <w:p>
      <w:pPr>
        <w:tabs>
          <w:tab w:val="center" w:pos="4770"/>
          <w:tab w:val="left" w:pos="8280"/>
        </w:tabs>
        <w:ind w:firstLine="31680" w:firstLineChars="3450"/>
        <w:rPr>
          <w:b/>
          <w:bCs/>
          <w:sz w:val="18"/>
          <w:szCs w:val="18"/>
        </w:rPr>
      </w:pPr>
      <w:r>
        <w:rPr>
          <w:rFonts w:hint="eastAsia" w:cs="宋体"/>
          <w:b/>
          <w:bCs/>
          <w:sz w:val="18"/>
          <w:szCs w:val="18"/>
        </w:rPr>
        <w:t>签订地点：北京</w:t>
      </w:r>
    </w:p>
    <w:p>
      <w:pPr>
        <w:tabs>
          <w:tab w:val="center" w:pos="4770"/>
          <w:tab w:val="left" w:pos="6300"/>
          <w:tab w:val="left" w:pos="8280"/>
        </w:tabs>
        <w:ind w:firstLine="31680" w:firstLineChars="3450"/>
        <w:rPr>
          <w:rFonts w:cs="宋体"/>
          <w:b/>
          <w:bCs/>
          <w:sz w:val="18"/>
          <w:szCs w:val="18"/>
        </w:rPr>
      </w:pPr>
      <w:r>
        <w:rPr>
          <w:rFonts w:hint="eastAsia" w:cs="宋体"/>
          <w:b/>
          <w:bCs/>
          <w:sz w:val="18"/>
          <w:szCs w:val="18"/>
        </w:rPr>
        <w:t>拟定日期：</w:t>
      </w:r>
      <w:r>
        <w:rPr>
          <w:rFonts w:hint="eastAsia" w:cs="宋体"/>
          <w:b/>
          <w:bCs/>
          <w:sz w:val="18"/>
          <w:szCs w:val="18"/>
          <w:lang w:val="en-US" w:eastAsia="zh-CN"/>
        </w:rPr>
        <w:t>2021</w:t>
      </w:r>
      <w:r>
        <w:rPr>
          <w:rFonts w:hint="eastAsia" w:cs="宋体"/>
          <w:b/>
          <w:bCs/>
          <w:sz w:val="18"/>
          <w:szCs w:val="18"/>
        </w:rPr>
        <w:t>年</w:t>
      </w:r>
      <w:r>
        <w:rPr>
          <w:rFonts w:hint="eastAsia" w:cs="宋体"/>
          <w:b/>
          <w:bCs/>
          <w:sz w:val="18"/>
          <w:szCs w:val="18"/>
          <w:lang w:val="en-US" w:eastAsia="zh-CN"/>
        </w:rPr>
        <w:t>7</w:t>
      </w:r>
      <w:r>
        <w:rPr>
          <w:rFonts w:hint="eastAsia" w:cs="宋体"/>
          <w:b/>
          <w:bCs/>
          <w:sz w:val="18"/>
          <w:szCs w:val="18"/>
        </w:rPr>
        <w:t>月</w:t>
      </w:r>
      <w:r>
        <w:rPr>
          <w:rFonts w:hint="eastAsia" w:cs="宋体"/>
          <w:b/>
          <w:bCs/>
          <w:sz w:val="18"/>
          <w:szCs w:val="18"/>
          <w:lang w:val="en-US" w:eastAsia="zh-CN"/>
        </w:rPr>
        <w:t>14</w:t>
      </w:r>
      <w:r>
        <w:rPr>
          <w:rFonts w:hint="eastAsia" w:cs="宋体"/>
          <w:b/>
          <w:bCs/>
          <w:sz w:val="18"/>
          <w:szCs w:val="18"/>
        </w:rPr>
        <w:t>日</w:t>
      </w:r>
    </w:p>
    <w:p>
      <w:pPr>
        <w:tabs>
          <w:tab w:val="center" w:pos="4770"/>
          <w:tab w:val="left" w:pos="8280"/>
        </w:tabs>
        <w:ind w:left="31680" w:leftChars="-171" w:right="31680" w:rightChars="-84"/>
        <w:rPr>
          <w:b/>
          <w:bCs/>
          <w:sz w:val="18"/>
          <w:szCs w:val="18"/>
        </w:rPr>
      </w:pPr>
      <w:r>
        <w:rPr>
          <w:rFonts w:ascii="宋体" w:hAnsi="宋体" w:cs="宋体"/>
          <w:b/>
          <w:bCs/>
          <w:sz w:val="18"/>
          <w:szCs w:val="18"/>
          <w:u w:val="single"/>
        </w:rPr>
        <w:t xml:space="preserve">                                                                                                                </w:t>
      </w:r>
    </w:p>
    <w:p>
      <w:pPr>
        <w:tabs>
          <w:tab w:val="center" w:pos="4770"/>
          <w:tab w:val="left" w:pos="7965"/>
          <w:tab w:val="left" w:pos="8280"/>
        </w:tabs>
        <w:ind w:firstLine="31680" w:firstLineChars="100"/>
        <w:rPr>
          <w:b/>
          <w:bCs/>
          <w:sz w:val="18"/>
          <w:szCs w:val="18"/>
          <w:u w:val="thick"/>
        </w:rPr>
      </w:pPr>
      <w:r>
        <w:rPr>
          <w:b/>
          <w:bCs/>
          <w:sz w:val="18"/>
          <w:szCs w:val="18"/>
        </w:rPr>
        <w:t xml:space="preserve">                                </w:t>
      </w:r>
      <w:r>
        <w:rPr>
          <w:rFonts w:hint="eastAsia" w:ascii="黑体" w:eastAsia="黑体" w:cs="黑体"/>
          <w:b/>
          <w:bCs/>
          <w:sz w:val="30"/>
          <w:szCs w:val="30"/>
        </w:rPr>
        <w:t>物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资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采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购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合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同</w:t>
      </w:r>
      <w:r>
        <w:rPr>
          <w:rFonts w:ascii="黑体" w:eastAsia="黑体"/>
          <w:b/>
          <w:bCs/>
          <w:sz w:val="30"/>
          <w:szCs w:val="30"/>
        </w:rPr>
        <w:tab/>
      </w:r>
    </w:p>
    <w:tbl>
      <w:tblPr>
        <w:tblStyle w:val="13"/>
        <w:tblW w:w="100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</w:trPr>
        <w:tc>
          <w:tcPr>
            <w:tcW w:w="4680" w:type="dxa"/>
            <w:vAlign w:val="top"/>
          </w:tcPr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甲方（买方）：中国电子科技集团公司第四十五研究所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地址：北京经济技术开发区泰河三街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号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制造基地：北京东燕郊海油大街</w:t>
            </w:r>
            <w:r>
              <w:rPr>
                <w:b/>
                <w:bCs/>
                <w:sz w:val="18"/>
                <w:szCs w:val="18"/>
              </w:rPr>
              <w:t>253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号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邮编：</w:t>
            </w:r>
            <w:r>
              <w:rPr>
                <w:b/>
                <w:bCs/>
                <w:sz w:val="18"/>
                <w:szCs w:val="18"/>
              </w:rPr>
              <w:t>100176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开户行：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中国建设银行北京光谷支行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账号：</w:t>
            </w:r>
            <w:r>
              <w:rPr>
                <w:b/>
                <w:bCs/>
                <w:sz w:val="18"/>
                <w:szCs w:val="18"/>
              </w:rPr>
              <w:t>11001110800052508589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税号：</w:t>
            </w:r>
            <w:r>
              <w:rPr>
                <w:b/>
                <w:bCs/>
                <w:sz w:val="18"/>
                <w:szCs w:val="18"/>
              </w:rPr>
              <w:t>121000004389504499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法人代表或授权人：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盖章：</w:t>
            </w:r>
          </w:p>
        </w:tc>
        <w:tc>
          <w:tcPr>
            <w:tcW w:w="5400" w:type="dxa"/>
            <w:vAlign w:val="top"/>
          </w:tcPr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乙方（卖方）：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北京阿沃德科技有限公司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注册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地址：北京市石景山区实兴大街30号院3号楼2层A-0773房间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邮编：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100041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办公地址：北京市通州区马驹桥镇联东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U谷西区11b栋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电话：010-56298855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13801227867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开户行：中国工商银行股份有限公司北京马驹桥支行</w:t>
            </w:r>
          </w:p>
          <w:p>
            <w:pPr>
              <w:jc w:val="left"/>
              <w:rPr>
                <w:rFonts w:hint="eastAsia" w:ascii="宋体" w:hAnsi="宋体"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账号：0200300809100003277</w:t>
            </w:r>
          </w:p>
          <w:p>
            <w:pPr>
              <w:jc w:val="left"/>
              <w:rPr>
                <w:rFonts w:hint="eastAsia" w:ascii="宋体" w:hAnsi="宋体"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税号：</w:t>
            </w:r>
            <w:r>
              <w:rPr>
                <w:rFonts w:cs="Calibri"/>
                <w:b/>
                <w:bCs/>
                <w:szCs w:val="21"/>
              </w:rPr>
              <w:t>911101073303068543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法人代表或授权人：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李云霞</w:t>
            </w:r>
          </w:p>
          <w:p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盖章：</w:t>
            </w:r>
          </w:p>
        </w:tc>
      </w:tr>
    </w:tbl>
    <w:p>
      <w:pPr>
        <w:tabs>
          <w:tab w:val="left" w:pos="8280"/>
        </w:tabs>
        <w:ind w:left="31680" w:leftChars="-171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一、标的物（可另附合同清单）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  <w:r>
        <w:rPr>
          <w:rFonts w:eastAsia="黑体"/>
          <w:b/>
          <w:bCs/>
          <w:sz w:val="18"/>
          <w:szCs w:val="18"/>
        </w:rPr>
        <w:t xml:space="preserve">                                       </w:t>
      </w:r>
      <w:r>
        <w:rPr>
          <w:rFonts w:ascii="宋体" w:hAnsi="宋体" w:cs="宋体"/>
          <w:b/>
          <w:bCs/>
          <w:sz w:val="18"/>
          <w:szCs w:val="18"/>
        </w:rPr>
        <w:t xml:space="preserve"> </w:t>
      </w:r>
      <w:r>
        <w:rPr>
          <w:rFonts w:hint="eastAsia" w:ascii="宋体" w:hAnsi="宋体" w:cs="宋体"/>
          <w:b/>
          <w:bCs/>
          <w:sz w:val="18"/>
          <w:szCs w:val="18"/>
        </w:rPr>
        <w:t>单位：元</w:t>
      </w:r>
    </w:p>
    <w:tbl>
      <w:tblPr>
        <w:tblStyle w:val="13"/>
        <w:tblpPr w:leftFromText="180" w:rightFromText="180" w:vertAnchor="text" w:horzAnchor="margin" w:tblpX="-110" w:tblpY="60"/>
        <w:tblW w:w="100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305"/>
        <w:gridCol w:w="2175"/>
        <w:gridCol w:w="660"/>
        <w:gridCol w:w="615"/>
        <w:gridCol w:w="900"/>
        <w:gridCol w:w="1050"/>
        <w:gridCol w:w="2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4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4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名称及规格型号</w:t>
            </w:r>
          </w:p>
        </w:tc>
        <w:tc>
          <w:tcPr>
            <w:tcW w:w="66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61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单价</w:t>
            </w:r>
          </w:p>
        </w:tc>
        <w:tc>
          <w:tcPr>
            <w:tcW w:w="105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金额</w:t>
            </w:r>
          </w:p>
        </w:tc>
        <w:tc>
          <w:tcPr>
            <w:tcW w:w="2739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645" w:type="dxa"/>
            <w:vAlign w:val="top"/>
          </w:tcPr>
          <w:p>
            <w:pPr>
              <w:tabs>
                <w:tab w:val="left" w:pos="8280"/>
              </w:tabs>
              <w:jc w:val="center"/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</w:rPr>
              <w:t>MHMF092L1U2M</w:t>
            </w: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+</w:t>
            </w:r>
            <w:r>
              <w:rPr>
                <w:rFonts w:hint="eastAsia" w:cs="宋体"/>
                <w:b w:val="0"/>
                <w:bCs w:val="0"/>
                <w:sz w:val="18"/>
                <w:szCs w:val="18"/>
              </w:rPr>
              <w:t>MDDLN55SE</w:t>
            </w: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+5m</w:t>
            </w:r>
            <w:bookmarkStart w:id="0" w:name="_GoBack"/>
            <w:bookmarkEnd w:id="0"/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线</w:t>
            </w:r>
          </w:p>
        </w:tc>
        <w:tc>
          <w:tcPr>
            <w:tcW w:w="660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615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3985</w:t>
            </w:r>
          </w:p>
        </w:tc>
        <w:tc>
          <w:tcPr>
            <w:tcW w:w="1050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3985</w:t>
            </w:r>
          </w:p>
        </w:tc>
        <w:tc>
          <w:tcPr>
            <w:tcW w:w="2739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配套IO插头，5m焊好的电机动力和编码器线缆。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5" w:type="dxa"/>
            <w:vAlign w:val="top"/>
          </w:tcPr>
          <w:p>
            <w:pPr>
              <w:tabs>
                <w:tab w:val="left" w:pos="8280"/>
              </w:tabs>
              <w:jc w:val="center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</w:rPr>
              <w:t>MHMF092L1U2M</w:t>
            </w: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+</w:t>
            </w:r>
            <w:r>
              <w:rPr>
                <w:rFonts w:hint="eastAsia" w:cs="宋体"/>
                <w:b w:val="0"/>
                <w:bCs w:val="0"/>
                <w:sz w:val="18"/>
                <w:szCs w:val="18"/>
              </w:rPr>
              <w:t>MDDLN55</w:t>
            </w: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cs="宋体"/>
                <w:b w:val="0"/>
                <w:bCs w:val="0"/>
                <w:sz w:val="18"/>
                <w:szCs w:val="18"/>
              </w:rPr>
              <w:t>E</w:t>
            </w: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+10m线</w:t>
            </w:r>
          </w:p>
        </w:tc>
        <w:tc>
          <w:tcPr>
            <w:tcW w:w="660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615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4750</w:t>
            </w:r>
          </w:p>
        </w:tc>
        <w:tc>
          <w:tcPr>
            <w:tcW w:w="1050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19000</w:t>
            </w:r>
          </w:p>
        </w:tc>
        <w:tc>
          <w:tcPr>
            <w:tcW w:w="2739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配套IO插头，10m焊好的电机动力和编码器线缆。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9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合同总价（大写）：</w:t>
            </w:r>
          </w:p>
        </w:tc>
        <w:tc>
          <w:tcPr>
            <w:tcW w:w="43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人民币：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贰万贰仟玖佰捌拾伍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 xml:space="preserve">圆整  </w:t>
            </w: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￥22985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.00</w:t>
            </w: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37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（注：此价格为含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13% 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税价格）</w:t>
            </w:r>
          </w:p>
        </w:tc>
      </w:tr>
    </w:tbl>
    <w:p>
      <w:pPr>
        <w:tabs>
          <w:tab w:val="left" w:pos="8280"/>
        </w:tabs>
        <w:ind w:left="3" w:leftChars="-94" w:hanging="198" w:hangingChars="110"/>
        <w:rPr>
          <w:b/>
          <w:bCs/>
          <w:color w:val="0000FF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二、交货时间：</w:t>
      </w:r>
      <w:r>
        <w:rPr>
          <w:rFonts w:hint="eastAsia" w:ascii="宋体" w:hAnsi="宋体" w:cs="宋体"/>
          <w:b/>
          <w:bCs/>
          <w:sz w:val="18"/>
          <w:szCs w:val="18"/>
          <w:u w:val="single" w:color="auto"/>
        </w:rPr>
        <w:t>交货期为</w:t>
      </w:r>
      <w:r>
        <w:rPr>
          <w:rFonts w:hint="eastAsia" w:ascii="宋体" w:hAnsi="宋体" w:cs="宋体"/>
          <w:b/>
          <w:bCs/>
          <w:sz w:val="18"/>
          <w:szCs w:val="18"/>
          <w:u w:val="single" w:color="auto"/>
          <w:lang w:val="en-US" w:eastAsia="zh-CN"/>
        </w:rPr>
        <w:t>2021年12月31日</w:t>
      </w:r>
      <w:r>
        <w:rPr>
          <w:rFonts w:hint="eastAsia" w:ascii="宋体" w:hAnsi="宋体" w:cs="宋体"/>
          <w:b/>
          <w:bCs/>
          <w:sz w:val="18"/>
          <w:szCs w:val="18"/>
        </w:rPr>
        <w:t>。</w:t>
      </w:r>
    </w:p>
    <w:p>
      <w:pPr>
        <w:tabs>
          <w:tab w:val="left" w:pos="8280"/>
        </w:tabs>
        <w:spacing w:line="380" w:lineRule="exact"/>
        <w:ind w:left="31680" w:leftChars="-171" w:firstLine="31680" w:firstLineChars="4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三、交货方式、地点：乙方负责送货上门，费用由乙方承担。甲方不承担收到货物前货物的毁损风险。</w:t>
      </w:r>
    </w:p>
    <w:p>
      <w:pPr>
        <w:tabs>
          <w:tab w:val="left" w:pos="8280"/>
        </w:tabs>
        <w:spacing w:line="380" w:lineRule="exact"/>
        <w:ind w:left="31680" w:leftChars="-12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四、质量要求：乙方提供的产品必须符合相关的行业标准（包括甲方提出的技术设计要求），附有相应的使用说明书和质量保证书，并可提供必要的技术服务。特殊需要的产品，可附技术合同。</w:t>
      </w:r>
    </w:p>
    <w:p>
      <w:pPr>
        <w:tabs>
          <w:tab w:val="left" w:pos="8280"/>
        </w:tabs>
        <w:spacing w:line="380" w:lineRule="exact"/>
        <w:ind w:left="31680" w:leftChars="-12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五、检验验收：</w:t>
      </w:r>
      <w:r>
        <w:rPr>
          <w:rFonts w:ascii="宋体" w:hAnsi="宋体" w:cs="宋体"/>
          <w:b/>
          <w:bCs/>
          <w:sz w:val="18"/>
          <w:szCs w:val="18"/>
        </w:rPr>
        <w:t xml:space="preserve"> </w:t>
      </w:r>
      <w:r>
        <w:rPr>
          <w:rFonts w:hint="eastAsia" w:ascii="宋体" w:hAnsi="宋体" w:cs="宋体"/>
          <w:b/>
          <w:bCs/>
          <w:color w:val="FF0000"/>
          <w:sz w:val="18"/>
          <w:szCs w:val="18"/>
        </w:rPr>
        <w:t>甲方</w:t>
      </w:r>
      <w:r>
        <w:rPr>
          <w:rFonts w:hint="eastAsia" w:ascii="宋体" w:hAnsi="宋体" w:cs="宋体"/>
          <w:b/>
          <w:bCs/>
          <w:color w:val="FF0000"/>
          <w:sz w:val="18"/>
          <w:szCs w:val="18"/>
          <w:lang w:eastAsia="zh-CN"/>
        </w:rPr>
        <w:t>应</w:t>
      </w:r>
      <w:r>
        <w:rPr>
          <w:rFonts w:hint="eastAsia" w:ascii="宋体" w:hAnsi="宋体" w:cs="宋体"/>
          <w:b/>
          <w:bCs/>
          <w:color w:val="FF0000"/>
          <w:sz w:val="18"/>
          <w:szCs w:val="18"/>
        </w:rPr>
        <w:t>在</w:t>
      </w:r>
      <w:r>
        <w:rPr>
          <w:rFonts w:hint="eastAsia" w:ascii="宋体" w:hAnsi="宋体" w:cs="宋体"/>
          <w:b/>
          <w:bCs/>
          <w:strike w:val="0"/>
          <w:dstrike w:val="0"/>
          <w:color w:val="FF0000"/>
          <w:sz w:val="18"/>
          <w:szCs w:val="18"/>
          <w:lang w:eastAsia="zh-CN"/>
        </w:rPr>
        <w:t>收到货物</w:t>
      </w:r>
      <w:r>
        <w:rPr>
          <w:rFonts w:hint="eastAsia" w:ascii="宋体" w:hAnsi="宋体" w:cs="宋体"/>
          <w:b/>
          <w:bCs/>
          <w:strike w:val="0"/>
          <w:dstrike w:val="0"/>
          <w:color w:val="FF0000"/>
          <w:sz w:val="18"/>
          <w:szCs w:val="18"/>
          <w:lang w:val="en-US" w:eastAsia="zh-CN"/>
        </w:rPr>
        <w:t>7日内</w:t>
      </w:r>
      <w:r>
        <w:rPr>
          <w:rFonts w:hint="eastAsia" w:ascii="宋体" w:hAnsi="宋体" w:cs="宋体"/>
          <w:b/>
          <w:bCs/>
          <w:color w:val="FF0000"/>
          <w:sz w:val="18"/>
          <w:szCs w:val="18"/>
        </w:rPr>
        <w:t>严格按照合同约定的</w:t>
      </w:r>
      <w:r>
        <w:rPr>
          <w:rFonts w:hint="eastAsia" w:ascii="宋体" w:hAnsi="宋体" w:cs="宋体"/>
          <w:b/>
          <w:bCs/>
          <w:color w:val="FF0000"/>
          <w:sz w:val="18"/>
          <w:szCs w:val="18"/>
          <w:lang w:eastAsia="zh-CN"/>
        </w:rPr>
        <w:t>规格型号数量外观包装验收货物。</w:t>
      </w:r>
      <w:r>
        <w:rPr>
          <w:rFonts w:hint="eastAsia" w:ascii="宋体" w:hAnsi="宋体" w:cs="宋体"/>
          <w:b/>
          <w:bCs/>
          <w:color w:val="FF0000"/>
          <w:sz w:val="18"/>
          <w:szCs w:val="18"/>
        </w:rPr>
        <w:t>如发现</w:t>
      </w:r>
      <w:r>
        <w:rPr>
          <w:rFonts w:hint="eastAsia" w:ascii="宋体" w:hAnsi="宋体" w:cs="宋体"/>
          <w:b/>
          <w:bCs/>
          <w:color w:val="FF0000"/>
          <w:sz w:val="18"/>
          <w:szCs w:val="18"/>
          <w:lang w:eastAsia="zh-CN"/>
        </w:rPr>
        <w:t>与合同标的物不符，或非全新产品</w:t>
      </w:r>
      <w:r>
        <w:rPr>
          <w:rFonts w:hint="eastAsia" w:ascii="宋体" w:hAnsi="宋体" w:cs="宋体"/>
          <w:b/>
          <w:bCs/>
          <w:color w:val="FF0000"/>
          <w:sz w:val="18"/>
          <w:szCs w:val="18"/>
        </w:rPr>
        <w:t>，乙方须无条件及时退换。</w:t>
      </w:r>
      <w:r>
        <w:rPr>
          <w:rFonts w:hint="eastAsia" w:ascii="宋体" w:hAnsi="宋体" w:cs="宋体"/>
          <w:b/>
          <w:bCs/>
          <w:color w:val="FF0000"/>
          <w:sz w:val="18"/>
          <w:szCs w:val="18"/>
          <w:lang w:val="en-US" w:eastAsia="zh-CN"/>
        </w:rPr>
        <w:t>7日内甲方不提出异议，视为满足合同标的物要求。</w:t>
      </w:r>
      <w:r>
        <w:rPr>
          <w:rFonts w:ascii="宋体" w:hAnsi="宋体" w:cs="宋体"/>
          <w:b/>
          <w:bCs/>
          <w:color w:val="FF0000"/>
          <w:sz w:val="18"/>
          <w:szCs w:val="18"/>
        </w:rPr>
        <w:t xml:space="preserve">    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</w:p>
    <w:p>
      <w:pPr>
        <w:tabs>
          <w:tab w:val="center" w:pos="4770"/>
          <w:tab w:val="left" w:pos="8280"/>
        </w:tabs>
        <w:ind w:left="31680" w:leftChars="-129" w:right="31680" w:rightChars="-85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六、售后服务：产品保修（质）期截止日期为：</w:t>
      </w:r>
      <w:r>
        <w:rPr>
          <w:rFonts w:hint="eastAsia" w:ascii="宋体" w:hAnsi="宋体" w:cs="宋体"/>
          <w:b/>
          <w:bCs/>
          <w:sz w:val="18"/>
          <w:szCs w:val="18"/>
          <w:u w:val="single"/>
        </w:rPr>
        <w:t>自验收合格后壹年，</w:t>
      </w:r>
      <w:r>
        <w:rPr>
          <w:rFonts w:hint="eastAsia" w:ascii="宋体" w:hAnsi="宋体" w:cs="宋体"/>
          <w:b/>
          <w:bCs/>
          <w:sz w:val="18"/>
          <w:szCs w:val="18"/>
        </w:rPr>
        <w:t>保修（质）期内（非人为损坏），乙方提供免费售后服务。保修（质）期过后，乙方须及时提供售后服务，甲方支付应付费用。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 w:cs="宋体"/>
          <w:b/>
          <w:bCs/>
          <w:color w:val="FF0000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七、付款条件：合同金额为含税（</w:t>
      </w:r>
      <w:r>
        <w:rPr>
          <w:rFonts w:ascii="宋体" w:hAnsi="宋体" w:cs="宋体"/>
          <w:b/>
          <w:bCs/>
          <w:sz w:val="18"/>
          <w:szCs w:val="18"/>
          <w:u w:val="single"/>
        </w:rPr>
        <w:t>13</w:t>
      </w:r>
      <w:r>
        <w:rPr>
          <w:rFonts w:ascii="宋体" w:hAnsi="宋体" w:cs="宋体"/>
          <w:b/>
          <w:bCs/>
          <w:sz w:val="18"/>
          <w:szCs w:val="18"/>
        </w:rPr>
        <w:t>%</w:t>
      </w:r>
      <w:r>
        <w:rPr>
          <w:rFonts w:hint="eastAsia" w:ascii="宋体" w:hAnsi="宋体" w:cs="宋体"/>
          <w:b/>
          <w:bCs/>
          <w:sz w:val="18"/>
          <w:szCs w:val="18"/>
        </w:rPr>
        <w:t>）后的交货价，货到票到验收合格后</w:t>
      </w:r>
      <w:r>
        <w:rPr>
          <w:rFonts w:hint="eastAsia" w:ascii="宋体" w:hAnsi="宋体" w:cs="宋体"/>
          <w:b/>
          <w:bCs/>
          <w:strike/>
          <w:dstrike w:val="0"/>
          <w:color w:val="FF0000"/>
          <w:sz w:val="18"/>
          <w:szCs w:val="18"/>
          <w:lang w:val="en-US" w:eastAsia="zh-CN"/>
        </w:rPr>
        <w:t>6</w:t>
      </w:r>
      <w:r>
        <w:rPr>
          <w:rFonts w:hint="eastAsia" w:ascii="宋体" w:cs="宋体"/>
          <w:b/>
          <w:bCs/>
          <w:color w:val="FF0000"/>
          <w:sz w:val="18"/>
          <w:szCs w:val="18"/>
          <w:lang w:val="en-US" w:eastAsia="zh-CN"/>
        </w:rPr>
        <w:t>0天内付清全款，方式为现金电汇。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八、本合同解除条件：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ascii="宋体" w:hAnsi="宋体" w:cs="宋体"/>
          <w:b/>
          <w:bCs/>
          <w:sz w:val="18"/>
          <w:szCs w:val="18"/>
        </w:rPr>
      </w:pPr>
      <w:r>
        <w:rPr>
          <w:rFonts w:ascii="宋体" w:hAnsi="宋体" w:cs="宋体"/>
          <w:b/>
          <w:bCs/>
          <w:sz w:val="18"/>
          <w:szCs w:val="18"/>
        </w:rPr>
        <w:t>1</w:t>
      </w:r>
      <w:r>
        <w:rPr>
          <w:rFonts w:hint="eastAsia" w:ascii="宋体" w:hAnsi="宋体" w:cs="宋体"/>
          <w:b/>
          <w:bCs/>
          <w:sz w:val="18"/>
          <w:szCs w:val="18"/>
        </w:rPr>
        <w:t>、乙方不能按质按量及时交付合同中所订产品（不可抗力的原因除外），甲方有权单方解除合同。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/>
          <w:b/>
          <w:bCs/>
          <w:strike/>
          <w:dstrike w:val="0"/>
          <w:color w:val="0000FF"/>
          <w:sz w:val="18"/>
          <w:szCs w:val="18"/>
        </w:rPr>
      </w:pPr>
      <w:r>
        <w:rPr>
          <w:rFonts w:ascii="宋体" w:hAnsi="宋体" w:cs="宋体"/>
          <w:b/>
          <w:bCs/>
          <w:sz w:val="18"/>
          <w:szCs w:val="18"/>
        </w:rPr>
        <w:t>2</w:t>
      </w:r>
      <w:r>
        <w:rPr>
          <w:rFonts w:hint="eastAsia" w:ascii="宋体" w:hAnsi="宋体" w:cs="宋体"/>
          <w:b/>
          <w:bCs/>
          <w:sz w:val="18"/>
          <w:szCs w:val="18"/>
        </w:rPr>
        <w:t>、双方协商一致可解除合同，因一方不履行或履行合同不符合约定而致使合同解除的，</w:t>
      </w:r>
      <w:r>
        <w:rPr>
          <w:rFonts w:hint="eastAsia" w:ascii="宋体" w:hAnsi="宋体" w:cs="宋体"/>
          <w:b/>
          <w:bCs/>
          <w:color w:val="auto"/>
          <w:sz w:val="18"/>
          <w:szCs w:val="18"/>
        </w:rPr>
        <w:t>守约方有获得赔偿的权利</w:t>
      </w:r>
      <w:r>
        <w:rPr>
          <w:rFonts w:hint="eastAsia" w:ascii="宋体" w:hAnsi="宋体" w:cs="宋体"/>
          <w:b/>
          <w:bCs/>
          <w:color w:val="auto"/>
          <w:sz w:val="18"/>
          <w:szCs w:val="18"/>
          <w:lang w:eastAsia="zh-CN"/>
        </w:rPr>
        <w:t>。</w:t>
      </w:r>
    </w:p>
    <w:p>
      <w:pPr>
        <w:tabs>
          <w:tab w:val="left" w:pos="8280"/>
        </w:tabs>
        <w:spacing w:line="380" w:lineRule="exact"/>
        <w:ind w:left="-180" w:firstLine="2"/>
        <w:rPr>
          <w:rFonts w:hint="eastAsia" w:ascii="宋体" w:hAnsi="宋体" w:cs="宋体"/>
          <w:b/>
          <w:bCs/>
          <w:strike w:val="0"/>
          <w:dstrike w:val="0"/>
          <w:color w:val="FF0000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九、违约责任：</w:t>
      </w:r>
      <w:r>
        <w:rPr>
          <w:rFonts w:hint="eastAsia" w:ascii="宋体" w:hAnsi="宋体" w:cs="宋体"/>
          <w:b/>
          <w:bCs/>
          <w:strike w:val="0"/>
          <w:dstrike w:val="0"/>
          <w:color w:val="FF0000"/>
          <w:sz w:val="18"/>
          <w:szCs w:val="18"/>
        </w:rPr>
        <w:t>按中华人民共和国民法典。</w:t>
      </w:r>
    </w:p>
    <w:p>
      <w:pPr>
        <w:tabs>
          <w:tab w:val="left" w:pos="8280"/>
        </w:tabs>
        <w:spacing w:line="380" w:lineRule="exact"/>
        <w:ind w:left="-180" w:firstLine="2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十、合同争议解决方式：本合同在执行过程中发生的争议，由双方当事人协商解决，协商不成的，依法向合同签订地人民法院起诉。</w:t>
      </w:r>
    </w:p>
    <w:p>
      <w:pPr>
        <w:tabs>
          <w:tab w:val="left" w:pos="8280"/>
        </w:tabs>
        <w:spacing w:line="380" w:lineRule="exact"/>
        <w:ind w:left="-180" w:firstLine="2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十一、本合同一式两份，双方各执一份，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扫描件及</w:t>
      </w:r>
      <w:r>
        <w:rPr>
          <w:rFonts w:hint="eastAsia" w:ascii="宋体" w:hAnsi="宋体" w:cs="宋体"/>
          <w:b/>
          <w:bCs/>
          <w:sz w:val="18"/>
          <w:szCs w:val="18"/>
        </w:rPr>
        <w:t>传真件具有同等法律效力。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</w:p>
    <w:p>
      <w:pPr>
        <w:tabs>
          <w:tab w:val="left" w:pos="8280"/>
        </w:tabs>
        <w:spacing w:line="380" w:lineRule="exact"/>
        <w:ind w:left="-180" w:firstLine="2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十二、本合同自双方签字盖章起生效。</w:t>
      </w:r>
    </w:p>
    <w:p>
      <w:pPr>
        <w:tabs>
          <w:tab w:val="left" w:pos="8280"/>
        </w:tabs>
        <w:spacing w:line="380" w:lineRule="exact"/>
        <w:ind w:left="-180" w:firstLine="2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十三、其它约定事项：</w:t>
      </w:r>
      <w:r>
        <w:rPr>
          <w:rFonts w:ascii="宋体" w:hAnsi="宋体" w:cs="宋体"/>
          <w:b/>
          <w:bCs/>
          <w:sz w:val="18"/>
          <w:szCs w:val="18"/>
          <w:u w:val="single"/>
        </w:rPr>
        <w:t xml:space="preserve">              </w:t>
      </w:r>
      <w:r>
        <w:rPr>
          <w:rFonts w:hint="eastAsia" w:ascii="宋体" w:hAnsi="宋体" w:cs="宋体"/>
          <w:b/>
          <w:bCs/>
          <w:sz w:val="18"/>
          <w:szCs w:val="18"/>
          <w:u w:val="single"/>
        </w:rPr>
        <w:t>无</w:t>
      </w:r>
      <w:r>
        <w:rPr>
          <w:rFonts w:ascii="宋体" w:hAnsi="宋体" w:cs="宋体"/>
          <w:b/>
          <w:bCs/>
          <w:sz w:val="18"/>
          <w:szCs w:val="18"/>
          <w:u w:val="single"/>
        </w:rPr>
        <w:t xml:space="preserve">                    </w:t>
      </w:r>
      <w:r>
        <w:rPr>
          <w:rFonts w:hint="eastAsia" w:ascii="宋体" w:hAnsi="宋体" w:cs="宋体"/>
          <w:b/>
          <w:bCs/>
          <w:sz w:val="18"/>
          <w:szCs w:val="18"/>
          <w:u w:val="single"/>
        </w:rPr>
        <w:t>（</w:t>
      </w:r>
      <w:r>
        <w:rPr>
          <w:rFonts w:hint="eastAsia" w:ascii="宋体" w:hAnsi="宋体" w:cs="宋体"/>
          <w:b/>
          <w:bCs/>
          <w:sz w:val="18"/>
          <w:szCs w:val="18"/>
        </w:rPr>
        <w:t>以下无正文）</w:t>
      </w:r>
    </w:p>
    <w:p>
      <w:pPr>
        <w:tabs>
          <w:tab w:val="left" w:pos="8280"/>
        </w:tabs>
        <w:spacing w:line="380" w:lineRule="exact"/>
        <w:ind w:left="-180" w:firstLine="2"/>
        <w:rPr>
          <w:b/>
          <w:bCs/>
          <w:sz w:val="13"/>
          <w:szCs w:val="13"/>
        </w:rPr>
      </w:pPr>
      <w:r>
        <w:rPr>
          <w:rFonts w:hint="eastAsia" w:cs="宋体"/>
          <w:b/>
          <w:bCs/>
          <w:sz w:val="18"/>
          <w:szCs w:val="18"/>
        </w:rPr>
        <w:t>采购合同</w:t>
      </w:r>
      <w:r>
        <w:rPr>
          <w:b/>
          <w:bCs/>
          <w:sz w:val="18"/>
          <w:szCs w:val="18"/>
        </w:rPr>
        <w:t xml:space="preserve">                                  </w:t>
      </w:r>
      <w:r>
        <w:rPr>
          <w:rFonts w:hint="eastAsia" w:cs="宋体"/>
          <w:b/>
          <w:bCs/>
          <w:sz w:val="18"/>
          <w:szCs w:val="18"/>
        </w:rPr>
        <w:t>共</w:t>
      </w:r>
      <w:r>
        <w:rPr>
          <w:b/>
          <w:bCs/>
          <w:sz w:val="18"/>
          <w:szCs w:val="18"/>
        </w:rPr>
        <w:t>1</w:t>
      </w:r>
      <w:r>
        <w:rPr>
          <w:rFonts w:hint="eastAsia" w:cs="宋体"/>
          <w:b/>
          <w:bCs/>
          <w:sz w:val="18"/>
          <w:szCs w:val="18"/>
        </w:rPr>
        <w:t>页</w:t>
      </w:r>
      <w:r>
        <w:rPr>
          <w:b/>
          <w:bCs/>
          <w:sz w:val="18"/>
          <w:szCs w:val="18"/>
        </w:rPr>
        <w:t xml:space="preserve">  </w:t>
      </w:r>
      <w:r>
        <w:rPr>
          <w:rFonts w:hint="eastAsia" w:cs="宋体"/>
          <w:b/>
          <w:bCs/>
          <w:sz w:val="18"/>
          <w:szCs w:val="18"/>
        </w:rPr>
        <w:t>第</w:t>
      </w:r>
      <w:r>
        <w:rPr>
          <w:b/>
          <w:bCs/>
          <w:sz w:val="18"/>
          <w:szCs w:val="18"/>
        </w:rPr>
        <w:t>1</w:t>
      </w:r>
      <w:r>
        <w:rPr>
          <w:rFonts w:hint="eastAsia" w:cs="宋体"/>
          <w:b/>
          <w:bCs/>
          <w:sz w:val="18"/>
          <w:szCs w:val="18"/>
        </w:rPr>
        <w:t>页</w:t>
      </w:r>
      <w:r>
        <w:rPr>
          <w:b/>
          <w:bCs/>
          <w:sz w:val="18"/>
          <w:szCs w:val="18"/>
        </w:rPr>
        <w:t xml:space="preserve">                 </w:t>
      </w:r>
      <w:r>
        <w:rPr>
          <w:rFonts w:hint="eastAsia" w:cs="宋体"/>
          <w:b/>
          <w:bCs/>
          <w:sz w:val="18"/>
          <w:szCs w:val="18"/>
        </w:rPr>
        <w:t>中国电子科技集团公司第四十五研究所</w:t>
      </w:r>
      <w:r>
        <w:rPr>
          <w:b/>
          <w:bCs/>
          <w:sz w:val="18"/>
          <w:szCs w:val="18"/>
        </w:rPr>
        <w:t xml:space="preserve"> </w:t>
      </w:r>
    </w:p>
    <w:sectPr>
      <w:pgSz w:w="11906" w:h="16838"/>
      <w:pgMar w:top="0" w:right="924" w:bottom="1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4465D"/>
    <w:rsid w:val="00026525"/>
    <w:rsid w:val="000447FA"/>
    <w:rsid w:val="00053C8A"/>
    <w:rsid w:val="0008202B"/>
    <w:rsid w:val="00083D19"/>
    <w:rsid w:val="000A5D2B"/>
    <w:rsid w:val="000B3BC0"/>
    <w:rsid w:val="000D0CE6"/>
    <w:rsid w:val="00102C4E"/>
    <w:rsid w:val="001047C6"/>
    <w:rsid w:val="00116252"/>
    <w:rsid w:val="001265A5"/>
    <w:rsid w:val="00147A14"/>
    <w:rsid w:val="00157C59"/>
    <w:rsid w:val="00160124"/>
    <w:rsid w:val="00192C3E"/>
    <w:rsid w:val="001A223F"/>
    <w:rsid w:val="001E15E7"/>
    <w:rsid w:val="001E5DC0"/>
    <w:rsid w:val="001E6BD3"/>
    <w:rsid w:val="001F2888"/>
    <w:rsid w:val="00204D69"/>
    <w:rsid w:val="00210A31"/>
    <w:rsid w:val="00225690"/>
    <w:rsid w:val="0026478A"/>
    <w:rsid w:val="00282549"/>
    <w:rsid w:val="00286FDB"/>
    <w:rsid w:val="002A448F"/>
    <w:rsid w:val="002A45BF"/>
    <w:rsid w:val="002A6278"/>
    <w:rsid w:val="002B2E6F"/>
    <w:rsid w:val="002D3A82"/>
    <w:rsid w:val="002D5099"/>
    <w:rsid w:val="002D66E4"/>
    <w:rsid w:val="00300D16"/>
    <w:rsid w:val="003051DA"/>
    <w:rsid w:val="0032086E"/>
    <w:rsid w:val="0034465D"/>
    <w:rsid w:val="0035563C"/>
    <w:rsid w:val="00362D68"/>
    <w:rsid w:val="00376D9B"/>
    <w:rsid w:val="003866A2"/>
    <w:rsid w:val="00396D79"/>
    <w:rsid w:val="003E206F"/>
    <w:rsid w:val="003E39E3"/>
    <w:rsid w:val="003F56B5"/>
    <w:rsid w:val="0040130E"/>
    <w:rsid w:val="00446B07"/>
    <w:rsid w:val="00465819"/>
    <w:rsid w:val="00473352"/>
    <w:rsid w:val="0049365C"/>
    <w:rsid w:val="00495B7E"/>
    <w:rsid w:val="004A25A7"/>
    <w:rsid w:val="004C7434"/>
    <w:rsid w:val="004D57BD"/>
    <w:rsid w:val="004D673A"/>
    <w:rsid w:val="004E4C34"/>
    <w:rsid w:val="004E572B"/>
    <w:rsid w:val="004F1EE3"/>
    <w:rsid w:val="004F3386"/>
    <w:rsid w:val="00501053"/>
    <w:rsid w:val="00505360"/>
    <w:rsid w:val="00510D0D"/>
    <w:rsid w:val="00513691"/>
    <w:rsid w:val="00517D30"/>
    <w:rsid w:val="00552755"/>
    <w:rsid w:val="00555254"/>
    <w:rsid w:val="00556A96"/>
    <w:rsid w:val="005679B9"/>
    <w:rsid w:val="00570A5C"/>
    <w:rsid w:val="00581B9B"/>
    <w:rsid w:val="005B5E55"/>
    <w:rsid w:val="005C2BE8"/>
    <w:rsid w:val="005C629D"/>
    <w:rsid w:val="005E450B"/>
    <w:rsid w:val="005F1800"/>
    <w:rsid w:val="005F7729"/>
    <w:rsid w:val="0060094F"/>
    <w:rsid w:val="006341ED"/>
    <w:rsid w:val="006420E9"/>
    <w:rsid w:val="00645FC9"/>
    <w:rsid w:val="00650B4A"/>
    <w:rsid w:val="006529D3"/>
    <w:rsid w:val="00661C35"/>
    <w:rsid w:val="00680DCF"/>
    <w:rsid w:val="00680F91"/>
    <w:rsid w:val="00690533"/>
    <w:rsid w:val="006A3994"/>
    <w:rsid w:val="006A6D7D"/>
    <w:rsid w:val="006A7F3D"/>
    <w:rsid w:val="006B29D5"/>
    <w:rsid w:val="006B3F44"/>
    <w:rsid w:val="006B62C4"/>
    <w:rsid w:val="006C35CA"/>
    <w:rsid w:val="006E7D3E"/>
    <w:rsid w:val="00701A4E"/>
    <w:rsid w:val="00735D42"/>
    <w:rsid w:val="0076219A"/>
    <w:rsid w:val="00785A85"/>
    <w:rsid w:val="00797F98"/>
    <w:rsid w:val="007A5E96"/>
    <w:rsid w:val="007C7A5D"/>
    <w:rsid w:val="007D7433"/>
    <w:rsid w:val="007E338C"/>
    <w:rsid w:val="007E44DC"/>
    <w:rsid w:val="00803279"/>
    <w:rsid w:val="00811C35"/>
    <w:rsid w:val="00824540"/>
    <w:rsid w:val="00825358"/>
    <w:rsid w:val="0083554A"/>
    <w:rsid w:val="00837B39"/>
    <w:rsid w:val="00837BA9"/>
    <w:rsid w:val="008544FB"/>
    <w:rsid w:val="00862897"/>
    <w:rsid w:val="00866BFE"/>
    <w:rsid w:val="008C29E7"/>
    <w:rsid w:val="008D28C0"/>
    <w:rsid w:val="008D53F3"/>
    <w:rsid w:val="008D67A3"/>
    <w:rsid w:val="008F62C6"/>
    <w:rsid w:val="00902A70"/>
    <w:rsid w:val="009039D1"/>
    <w:rsid w:val="00915D7B"/>
    <w:rsid w:val="009203DB"/>
    <w:rsid w:val="009216C8"/>
    <w:rsid w:val="0094709A"/>
    <w:rsid w:val="009552C2"/>
    <w:rsid w:val="009574BF"/>
    <w:rsid w:val="0098543A"/>
    <w:rsid w:val="009B54BB"/>
    <w:rsid w:val="009B753F"/>
    <w:rsid w:val="009D6BC2"/>
    <w:rsid w:val="009D79A7"/>
    <w:rsid w:val="00A25703"/>
    <w:rsid w:val="00A464EB"/>
    <w:rsid w:val="00A50E2D"/>
    <w:rsid w:val="00A55C3B"/>
    <w:rsid w:val="00A56F91"/>
    <w:rsid w:val="00A63874"/>
    <w:rsid w:val="00A813C6"/>
    <w:rsid w:val="00AB2A85"/>
    <w:rsid w:val="00AB5ED9"/>
    <w:rsid w:val="00AC7F6A"/>
    <w:rsid w:val="00AD36AA"/>
    <w:rsid w:val="00AE63DC"/>
    <w:rsid w:val="00AF1A85"/>
    <w:rsid w:val="00AF2199"/>
    <w:rsid w:val="00B14105"/>
    <w:rsid w:val="00B279BC"/>
    <w:rsid w:val="00B32407"/>
    <w:rsid w:val="00B341B8"/>
    <w:rsid w:val="00B5133A"/>
    <w:rsid w:val="00B62C5E"/>
    <w:rsid w:val="00B70023"/>
    <w:rsid w:val="00B81ED5"/>
    <w:rsid w:val="00B9120A"/>
    <w:rsid w:val="00BA6A6C"/>
    <w:rsid w:val="00BB06CE"/>
    <w:rsid w:val="00BE0936"/>
    <w:rsid w:val="00BE6AC1"/>
    <w:rsid w:val="00BF0EC6"/>
    <w:rsid w:val="00C06669"/>
    <w:rsid w:val="00C11C32"/>
    <w:rsid w:val="00C14B30"/>
    <w:rsid w:val="00C279F3"/>
    <w:rsid w:val="00C32785"/>
    <w:rsid w:val="00C629DD"/>
    <w:rsid w:val="00C66BA6"/>
    <w:rsid w:val="00C709C8"/>
    <w:rsid w:val="00C740EE"/>
    <w:rsid w:val="00C86A8A"/>
    <w:rsid w:val="00C92F3B"/>
    <w:rsid w:val="00CB42F9"/>
    <w:rsid w:val="00CB5801"/>
    <w:rsid w:val="00CC1221"/>
    <w:rsid w:val="00CD262D"/>
    <w:rsid w:val="00CD7628"/>
    <w:rsid w:val="00CF30E7"/>
    <w:rsid w:val="00D054CF"/>
    <w:rsid w:val="00D3271F"/>
    <w:rsid w:val="00D9115D"/>
    <w:rsid w:val="00DA29F9"/>
    <w:rsid w:val="00DA42D4"/>
    <w:rsid w:val="00DA7A14"/>
    <w:rsid w:val="00DD5C64"/>
    <w:rsid w:val="00DE0C6A"/>
    <w:rsid w:val="00E15FDC"/>
    <w:rsid w:val="00E3001F"/>
    <w:rsid w:val="00E6503B"/>
    <w:rsid w:val="00E66897"/>
    <w:rsid w:val="00E71EF1"/>
    <w:rsid w:val="00E922DC"/>
    <w:rsid w:val="00EA467C"/>
    <w:rsid w:val="00EB1122"/>
    <w:rsid w:val="00EB1230"/>
    <w:rsid w:val="00EB6E94"/>
    <w:rsid w:val="00EC3412"/>
    <w:rsid w:val="00ED1071"/>
    <w:rsid w:val="00ED7049"/>
    <w:rsid w:val="00EE0FDA"/>
    <w:rsid w:val="00F23E48"/>
    <w:rsid w:val="00F33F97"/>
    <w:rsid w:val="00F4674D"/>
    <w:rsid w:val="00F558D8"/>
    <w:rsid w:val="00F638F2"/>
    <w:rsid w:val="00F76096"/>
    <w:rsid w:val="00F767A1"/>
    <w:rsid w:val="00F77FE8"/>
    <w:rsid w:val="00F8253D"/>
    <w:rsid w:val="00FD2155"/>
    <w:rsid w:val="00FE0353"/>
    <w:rsid w:val="00FE5E09"/>
    <w:rsid w:val="00FF11FA"/>
    <w:rsid w:val="00FF3140"/>
    <w:rsid w:val="0EFF61C7"/>
    <w:rsid w:val="14045844"/>
    <w:rsid w:val="1472194D"/>
    <w:rsid w:val="277D0D3A"/>
    <w:rsid w:val="2CF93B1A"/>
    <w:rsid w:val="3C87049E"/>
    <w:rsid w:val="53F123BD"/>
    <w:rsid w:val="66ED1D63"/>
    <w:rsid w:val="690B158B"/>
    <w:rsid w:val="6A6A6047"/>
    <w:rsid w:val="6F6F6D9C"/>
    <w:rsid w:val="797A5D7B"/>
    <w:rsid w:val="7D277880"/>
    <w:rsid w:val="7E5E5286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nhideWhenUsed="0" w:uiPriority="99" w:semiHidden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99" w:semiHidden="0" w:name="List"/>
    <w:lsdException w:uiPriority="0" w:name="List Bullet"/>
    <w:lsdException w:uiPriority="0" w:name="List Number"/>
    <w:lsdException w:unhideWhenUsed="0" w:uiPriority="99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nhideWhenUsed="0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1" w:semiHidden="0" w:name="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iPriority w:val="99"/>
  </w:style>
  <w:style w:type="table" w:default="1" w:styleId="13">
    <w:name w:val="Normal Table"/>
    <w:unhideWhenUsed/>
    <w:qFormat/>
    <w:uiPriority w:val="99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First Indent"/>
    <w:basedOn w:val="3"/>
    <w:link w:val="20"/>
    <w:uiPriority w:val="99"/>
    <w:pPr>
      <w:ind w:firstLine="420" w:firstLineChars="100"/>
    </w:pPr>
  </w:style>
  <w:style w:type="paragraph" w:styleId="3">
    <w:name w:val="Body Text"/>
    <w:basedOn w:val="1"/>
    <w:link w:val="19"/>
    <w:uiPriority w:val="99"/>
    <w:pPr>
      <w:spacing w:after="120"/>
    </w:pPr>
  </w:style>
  <w:style w:type="paragraph" w:styleId="4">
    <w:name w:val="caption"/>
    <w:basedOn w:val="1"/>
    <w:next w:val="1"/>
    <w:qFormat/>
    <w:locked/>
    <w:uiPriority w:val="99"/>
    <w:rPr>
      <w:rFonts w:ascii="Arial" w:hAnsi="Arial" w:eastAsia="黑体" w:cs="Arial"/>
      <w:sz w:val="20"/>
      <w:szCs w:val="20"/>
    </w:rPr>
  </w:style>
  <w:style w:type="paragraph" w:styleId="5">
    <w:name w:val="Body Text Indent"/>
    <w:basedOn w:val="1"/>
    <w:link w:val="18"/>
    <w:uiPriority w:val="99"/>
    <w:pPr>
      <w:spacing w:after="120"/>
      <w:ind w:left="420" w:leftChars="200"/>
    </w:pPr>
  </w:style>
  <w:style w:type="paragraph" w:styleId="6">
    <w:name w:val="List 2"/>
    <w:basedOn w:val="1"/>
    <w:uiPriority w:val="99"/>
    <w:pPr>
      <w:ind w:left="100" w:leftChars="200" w:hanging="200" w:hangingChars="200"/>
    </w:pPr>
  </w:style>
  <w:style w:type="paragraph" w:styleId="7">
    <w:name w:val="List Continue"/>
    <w:basedOn w:val="1"/>
    <w:uiPriority w:val="99"/>
    <w:pPr>
      <w:spacing w:after="120"/>
      <w:ind w:left="420" w:leftChars="200"/>
    </w:pPr>
  </w:style>
  <w:style w:type="paragraph" w:styleId="8">
    <w:name w:val="Balloon Text"/>
    <w:basedOn w:val="1"/>
    <w:link w:val="17"/>
    <w:semiHidden/>
    <w:uiPriority w:val="99"/>
    <w:rPr>
      <w:sz w:val="18"/>
      <w:szCs w:val="18"/>
    </w:rPr>
  </w:style>
  <w:style w:type="paragraph" w:styleId="9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List"/>
    <w:basedOn w:val="1"/>
    <w:uiPriority w:val="99"/>
    <w:pPr>
      <w:ind w:left="200" w:hanging="200" w:hangingChars="200"/>
    </w:pPr>
  </w:style>
  <w:style w:type="paragraph" w:styleId="14">
    <w:name w:val="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5">
    <w:name w:val="Header Char"/>
    <w:basedOn w:val="12"/>
    <w:link w:val="10"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6">
    <w:name w:val="Footer Char"/>
    <w:basedOn w:val="12"/>
    <w:link w:val="9"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7">
    <w:name w:val="Balloon Text Char"/>
    <w:basedOn w:val="12"/>
    <w:link w:val="8"/>
    <w:semiHidden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8">
    <w:name w:val="Body Text Indent Char"/>
    <w:basedOn w:val="12"/>
    <w:link w:val="5"/>
    <w:semiHidden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9">
    <w:name w:val="Body Text Char"/>
    <w:basedOn w:val="12"/>
    <w:link w:val="3"/>
    <w:semiHidden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20">
    <w:name w:val="Body Text First Indent Char"/>
    <w:basedOn w:val="19"/>
    <w:link w:val="2"/>
    <w:semiHidden/>
    <w:locked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210</Words>
  <Characters>1203</Characters>
  <Lines>0</Lines>
  <Paragraphs>0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2013-01-01T17:53:00Z</dcterms:created>
  <dc:creator>郭应军</dc:creator>
  <cp:lastModifiedBy>Administrator</cp:lastModifiedBy>
  <cp:lastPrinted>2021-07-08T07:17:00Z</cp:lastPrinted>
  <dcterms:modified xsi:type="dcterms:W3CDTF">2021-07-14T10:03:41Z</dcterms:modified>
  <dc:title>合同编号：CD161400775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