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注册地址：北京市石景山区实兴大街30号院3号楼2层A-0773房间，邮编：100041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办公地址：北京市通州区马驹桥镇联东U谷西区11b栋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电话：010-56298855，13801227867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李云霞</w:t>
            </w:r>
          </w:p>
          <w:p>
            <w:pPr>
              <w:jc w:val="left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经办人：李云霞</w:t>
            </w:r>
          </w:p>
          <w:p>
            <w:pPr>
              <w:jc w:val="left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签章日期：2022-5-10</w:t>
            </w:r>
          </w:p>
        </w:tc>
      </w:tr>
    </w:tbl>
    <w:p>
      <w:pPr>
        <w:tabs>
          <w:tab w:val="left" w:pos="8280"/>
        </w:tabs>
        <w:ind w:left="-359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一、标的物（可另附合同清单）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85"/>
        <w:gridCol w:w="1335"/>
        <w:gridCol w:w="1740"/>
        <w:gridCol w:w="705"/>
        <w:gridCol w:w="615"/>
        <w:gridCol w:w="720"/>
        <w:gridCol w:w="735"/>
        <w:gridCol w:w="123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2" w:hRule="atLeast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品牌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伺服电机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MHMF022L1U2M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台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950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3800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Panasonic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伺服驱动器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MADLT15SF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台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1450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5800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Panasonic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每台配IO插头一个(SM-50A)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电机线缆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MFMCA0050EED-H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根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3m高柔电机线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编码器线缆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MFECA0050EAD-H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根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3m高柔编码器线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9"/>
            <w:vAlign w:val="center"/>
          </w:tcPr>
          <w:p>
            <w:pPr>
              <w:tabs>
                <w:tab w:val="left" w:pos="8280"/>
              </w:tabs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合同总价（大写）：人民币壹万零壹佰陆拾元整 （￥10160元）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（注：此价格为含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ascii="宋体" w:hAnsi="宋体" w:cs="宋体"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2" w:leftChars="-94" w:hanging="199" w:hangingChars="11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交货期合同生效后1个月（2022年6月10日）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-359" w:leftChars="-171" w:firstLine="89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三、交货方式、地点：乙方负责送货上门，费用由乙方承担。地点：北京市北京城区大兴区泰河三街1号;郭澳然;18810818523。甲方不承担收到货物前货物的毁损风险。</w:t>
      </w:r>
    </w:p>
    <w:p>
      <w:pPr>
        <w:tabs>
          <w:tab w:val="left" w:pos="8280"/>
        </w:tabs>
        <w:spacing w:line="380" w:lineRule="exact"/>
        <w:ind w:left="-271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-271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sz w:val="18"/>
          <w:szCs w:val="18"/>
        </w:rPr>
        <w:t xml:space="preserve">     </w:t>
      </w:r>
    </w:p>
    <w:p>
      <w:pPr>
        <w:tabs>
          <w:tab w:val="center" w:pos="4770"/>
          <w:tab w:val="left" w:pos="8280"/>
        </w:tabs>
        <w:ind w:left="-271" w:leftChars="-129" w:right="-178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-359" w:leftChars="-171" w:firstLine="89" w:firstLineChars="49"/>
        <w:rPr>
          <w:rFonts w:asci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sz w:val="18"/>
          <w:szCs w:val="18"/>
        </w:rPr>
        <w:t>6</w:t>
      </w:r>
      <w:r>
        <w:rPr>
          <w:rFonts w:hint="eastAsia" w:ascii="宋体" w:cs="宋体"/>
          <w:b/>
          <w:bCs/>
          <w:sz w:val="18"/>
          <w:szCs w:val="18"/>
        </w:rPr>
        <w:t>0天内付清全款，方式为一次性通过网银转账付清合同全额货款。</w:t>
      </w:r>
    </w:p>
    <w:p>
      <w:pPr>
        <w:tabs>
          <w:tab w:val="left" w:pos="8280"/>
        </w:tabs>
        <w:ind w:left="-359" w:leftChars="-171" w:firstLine="89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-359" w:leftChars="-171" w:firstLine="89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-359" w:leftChars="-171" w:firstLine="89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、双方协商一致可解除合同，因一方不履行或履行合同不符合约定而致使合同解除的，守约方有获得赔偿的权利。</w:t>
      </w:r>
    </w:p>
    <w:p>
      <w:pPr>
        <w:tabs>
          <w:tab w:val="left" w:pos="8280"/>
        </w:tabs>
        <w:ind w:left="-359" w:leftChars="-171" w:firstLine="89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九、违约责任：按中华人民共和国民法典。</w:t>
      </w:r>
    </w:p>
    <w:p>
      <w:pPr>
        <w:tabs>
          <w:tab w:val="left" w:pos="8280"/>
        </w:tabs>
        <w:ind w:left="-359" w:leftChars="-171" w:firstLine="89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ind w:left="-359" w:leftChars="-171" w:firstLine="89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十一、本合同一式两份，双方各执一份，扫描件及传真件具有同等法律效力。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ind w:left="-359" w:leftChars="-171" w:firstLine="89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ind w:left="-359" w:leftChars="-171" w:firstLine="89" w:firstLineChars="49"/>
        <w:rPr>
          <w:rFonts w:eastAsia="黑体"/>
          <w:b/>
          <w:bCs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合同签订地点：北京。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0" w:right="924" w:bottom="19" w:left="1440" w:header="651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</w:rPr>
      <w:t>采购合同</w:t>
    </w:r>
    <w:r>
      <w:rPr>
        <w:b/>
        <w:bCs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 共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</w:rPr>
      <w:t xml:space="preserve">                                                              </w:t>
    </w:r>
    <w:r>
      <w:rPr>
        <w:rFonts w:hint="eastAsia" w:cs="宋体"/>
        <w:b/>
        <w:bCs/>
      </w:rPr>
      <w:t>中国电子科技集团公司第四十五研究所</w:t>
    </w:r>
    <w:r>
      <w:rPr>
        <w:b/>
        <w:bCs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Chars="-295" w:right="-336" w:rightChars="-160" w:hanging="619" w:hangingChars="295"/>
      <w:rPr>
        <w:rFonts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</w:rPr>
      <w:t xml:space="preserve">                                                                             合同编号：</w:t>
    </w:r>
    <w:r>
      <w:rPr>
        <w:rFonts w:cs="宋体"/>
        <w:b/>
        <w:bCs/>
        <w:sz w:val="18"/>
        <w:szCs w:val="18"/>
      </w:rPr>
      <w:t>C5A222171317</w:t>
    </w:r>
  </w:p>
  <w:p>
    <w:pPr>
      <w:tabs>
        <w:tab w:val="center" w:pos="4770"/>
        <w:tab w:val="left" w:pos="8280"/>
      </w:tabs>
      <w:ind w:firstLine="6234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</w:rPr>
      <w:t xml:space="preserve"> 签订地点：北京</w:t>
    </w:r>
  </w:p>
  <w:p>
    <w:pPr>
      <w:tabs>
        <w:tab w:val="center" w:pos="4770"/>
        <w:tab w:val="left" w:pos="6300"/>
        <w:tab w:val="left" w:pos="8280"/>
      </w:tabs>
      <w:ind w:firstLine="6234" w:firstLineChars="3450"/>
      <w:rPr>
        <w:rFonts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</w:rPr>
      <w:t xml:space="preserve"> 拟定日期：2022年5月10日</w:t>
    </w:r>
  </w:p>
  <w:p>
    <w:pPr>
      <w:tabs>
        <w:tab w:val="center" w:pos="4770"/>
        <w:tab w:val="left" w:pos="8280"/>
      </w:tabs>
      <w:ind w:left="-359" w:leftChars="-171" w:right="-176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rPr>
        <w:rFonts w:cs="宋体"/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7736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7E6AE5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D642A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CF3DF0"/>
    <w:rsid w:val="00D054CF"/>
    <w:rsid w:val="00D3271F"/>
    <w:rsid w:val="00D9115D"/>
    <w:rsid w:val="00DA29F9"/>
    <w:rsid w:val="00DA42D4"/>
    <w:rsid w:val="00DA7A14"/>
    <w:rsid w:val="00DD4766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4F1854"/>
    <w:rsid w:val="167417E7"/>
    <w:rsid w:val="17C04855"/>
    <w:rsid w:val="1E742240"/>
    <w:rsid w:val="1E7F33BB"/>
    <w:rsid w:val="1FA15483"/>
    <w:rsid w:val="20285644"/>
    <w:rsid w:val="21355AF7"/>
    <w:rsid w:val="277D0D3A"/>
    <w:rsid w:val="297D0711"/>
    <w:rsid w:val="2CF93B1A"/>
    <w:rsid w:val="2E657E87"/>
    <w:rsid w:val="3C87049E"/>
    <w:rsid w:val="3CE824A6"/>
    <w:rsid w:val="3DD3167A"/>
    <w:rsid w:val="3E854289"/>
    <w:rsid w:val="3FE13C38"/>
    <w:rsid w:val="41775E32"/>
    <w:rsid w:val="43AC6A71"/>
    <w:rsid w:val="48527A0C"/>
    <w:rsid w:val="49C91C9A"/>
    <w:rsid w:val="50BA0BD3"/>
    <w:rsid w:val="51D0000D"/>
    <w:rsid w:val="53F123BD"/>
    <w:rsid w:val="544C7B20"/>
    <w:rsid w:val="5A4440E2"/>
    <w:rsid w:val="60A44961"/>
    <w:rsid w:val="66AB1061"/>
    <w:rsid w:val="66ED1D63"/>
    <w:rsid w:val="68EC7772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customStyle="1" w:styleId="14">
    <w:name w:val="_Style 1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页眉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页脚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批注框文本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正文文本缩进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正文文本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正文首行缩进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219</Words>
  <Characters>1296</Characters>
  <Lines>10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2022-05-10T09:40:00Z</dcterms:created>
  <dc:creator>郭应军</dc:creator>
  <cp:lastModifiedBy>Administrator</cp:lastModifiedBy>
  <cp:lastPrinted>2021-07-08T07:17:00Z</cp:lastPrinted>
  <dcterms:modified xsi:type="dcterms:W3CDTF">2022-05-10T09:44:50Z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