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ind w:firstLine="3072" w:firstLineChars="850"/>
        <w:rPr>
          <w:b/>
          <w:sz w:val="36"/>
          <w:szCs w:val="36"/>
        </w:rPr>
      </w:pPr>
      <w:r>
        <w:rPr>
          <w:rFonts w:hint="eastAsia"/>
          <w:b/>
          <w:sz w:val="36"/>
          <w:szCs w:val="36"/>
        </w:rPr>
        <w:t>采购合同</w:t>
      </w:r>
    </w:p>
    <w:p>
      <w:pPr>
        <w:spacing w:line="340" w:lineRule="exact"/>
        <w:outlineLvl w:val="0"/>
        <w:rPr>
          <w:bCs/>
        </w:rPr>
      </w:pPr>
    </w:p>
    <w:p>
      <w:pPr>
        <w:rPr>
          <w:rFonts w:ascii="仿宋" w:hAnsi="仿宋" w:eastAsia="仿宋"/>
          <w:bCs/>
          <w:sz w:val="24"/>
        </w:rPr>
      </w:pPr>
      <w:r>
        <w:rPr>
          <w:rFonts w:hint="eastAsia" w:ascii="仿宋" w:hAnsi="仿宋" w:eastAsia="仿宋"/>
          <w:bCs/>
          <w:sz w:val="24"/>
        </w:rPr>
        <w:t>甲方：欧必翼</w:t>
      </w:r>
      <w:r>
        <w:rPr>
          <w:rFonts w:ascii="仿宋" w:hAnsi="仿宋" w:eastAsia="仿宋"/>
          <w:bCs/>
          <w:sz w:val="24"/>
        </w:rPr>
        <w:t>(</w:t>
      </w:r>
      <w:r>
        <w:rPr>
          <w:rFonts w:hint="eastAsia" w:ascii="仿宋" w:hAnsi="仿宋" w:eastAsia="仿宋"/>
          <w:bCs/>
          <w:sz w:val="24"/>
        </w:rPr>
        <w:t>北京</w:t>
      </w:r>
      <w:r>
        <w:rPr>
          <w:rFonts w:ascii="仿宋" w:hAnsi="仿宋" w:eastAsia="仿宋"/>
          <w:bCs/>
          <w:sz w:val="24"/>
        </w:rPr>
        <w:t>)</w:t>
      </w:r>
      <w:r>
        <w:rPr>
          <w:rFonts w:hint="eastAsia" w:ascii="仿宋" w:hAnsi="仿宋" w:eastAsia="仿宋"/>
          <w:bCs/>
          <w:sz w:val="24"/>
        </w:rPr>
        <w:t>安防科技有限公司</w:t>
      </w:r>
      <w:r>
        <w:rPr>
          <w:rFonts w:ascii="仿宋" w:hAnsi="仿宋" w:eastAsia="仿宋"/>
          <w:bCs/>
          <w:sz w:val="24"/>
        </w:rPr>
        <w:t xml:space="preserve">   </w:t>
      </w:r>
      <w:r>
        <w:rPr>
          <w:rFonts w:hint="eastAsia" w:ascii="仿宋" w:hAnsi="仿宋" w:eastAsia="仿宋"/>
          <w:bCs/>
          <w:sz w:val="24"/>
          <w:lang w:val="en-US" w:eastAsia="zh-CN"/>
        </w:rPr>
        <w:t xml:space="preserve">     </w:t>
      </w:r>
      <w:bookmarkStart w:id="0" w:name="_GoBack"/>
      <w:bookmarkEnd w:id="0"/>
      <w:r>
        <w:rPr>
          <w:rFonts w:hint="eastAsia" w:ascii="仿宋" w:hAnsi="仿宋" w:eastAsia="仿宋"/>
          <w:bCs/>
          <w:sz w:val="24"/>
        </w:rPr>
        <w:t>（以下简称甲方）</w:t>
      </w:r>
    </w:p>
    <w:p>
      <w:pPr>
        <w:spacing w:line="340" w:lineRule="exact"/>
        <w:outlineLvl w:val="0"/>
        <w:rPr>
          <w:rFonts w:ascii="仿宋" w:hAnsi="仿宋" w:eastAsia="仿宋"/>
          <w:bCs/>
          <w:sz w:val="24"/>
        </w:rPr>
      </w:pPr>
      <w:r>
        <w:rPr>
          <w:rFonts w:hint="eastAsia" w:ascii="仿宋" w:hAnsi="仿宋" w:eastAsia="仿宋"/>
          <w:bCs/>
          <w:sz w:val="24"/>
        </w:rPr>
        <w:t xml:space="preserve">乙方：北京阿沃德自动化设备有限责任公司 </w:t>
      </w:r>
      <w:r>
        <w:rPr>
          <w:rFonts w:ascii="仿宋" w:hAnsi="仿宋" w:eastAsia="仿宋"/>
          <w:bCs/>
          <w:sz w:val="24"/>
        </w:rPr>
        <w:t xml:space="preserve">   </w:t>
      </w:r>
      <w:r>
        <w:rPr>
          <w:rFonts w:hint="eastAsia" w:ascii="仿宋" w:hAnsi="仿宋" w:eastAsia="仿宋"/>
          <w:bCs/>
          <w:sz w:val="24"/>
        </w:rPr>
        <w:t>（以下简称乙方）</w:t>
      </w:r>
    </w:p>
    <w:p>
      <w:pPr>
        <w:spacing w:line="340" w:lineRule="exact"/>
        <w:outlineLvl w:val="0"/>
        <w:rPr>
          <w:rFonts w:ascii="仿宋" w:hAnsi="仿宋" w:eastAsia="仿宋"/>
          <w:bCs/>
          <w:sz w:val="24"/>
        </w:rPr>
      </w:pPr>
    </w:p>
    <w:p>
      <w:pPr>
        <w:spacing w:line="340" w:lineRule="exact"/>
        <w:ind w:firstLine="480" w:firstLineChars="200"/>
        <w:rPr>
          <w:rFonts w:ascii="仿宋" w:hAnsi="仿宋" w:eastAsia="仿宋"/>
          <w:bCs/>
          <w:sz w:val="24"/>
        </w:rPr>
      </w:pPr>
      <w:r>
        <w:rPr>
          <w:rFonts w:hint="eastAsia" w:ascii="仿宋" w:hAnsi="仿宋" w:eastAsia="仿宋"/>
          <w:bCs/>
          <w:sz w:val="24"/>
        </w:rPr>
        <w:t>根据《中华人民共和国民法典》等相关法律法规，甲、乙双方在诚实信用、平等协商的基础上，就甲方向乙方购买产品事宜，达成如下协议：</w:t>
      </w:r>
    </w:p>
    <w:p>
      <w:pPr>
        <w:spacing w:line="340" w:lineRule="exact"/>
        <w:ind w:firstLine="480" w:firstLineChars="200"/>
        <w:rPr>
          <w:rFonts w:ascii="仿宋" w:hAnsi="仿宋" w:eastAsia="仿宋"/>
          <w:bCs/>
          <w:sz w:val="24"/>
        </w:rPr>
      </w:pPr>
    </w:p>
    <w:p>
      <w:pPr>
        <w:tabs>
          <w:tab w:val="left" w:pos="540"/>
        </w:tabs>
        <w:spacing w:line="340" w:lineRule="exact"/>
        <w:ind w:firstLine="480" w:firstLineChars="200"/>
        <w:rPr>
          <w:rFonts w:ascii="仿宋" w:hAnsi="仿宋" w:eastAsia="仿宋"/>
          <w:bCs/>
          <w:sz w:val="24"/>
        </w:rPr>
      </w:pPr>
      <w:r>
        <w:rPr>
          <w:rFonts w:hint="eastAsia" w:ascii="仿宋" w:hAnsi="仿宋" w:eastAsia="仿宋"/>
          <w:bCs/>
          <w:sz w:val="24"/>
        </w:rPr>
        <w:t>一、产品名称、数量、规格、价格</w:t>
      </w:r>
    </w:p>
    <w:tbl>
      <w:tblPr>
        <w:tblStyle w:val="11"/>
        <w:tblW w:w="1049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2835"/>
        <w:gridCol w:w="851"/>
        <w:gridCol w:w="850"/>
        <w:gridCol w:w="709"/>
        <w:gridCol w:w="709"/>
        <w:gridCol w:w="113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51" w:type="dxa"/>
          </w:tcPr>
          <w:p>
            <w:pPr>
              <w:spacing w:line="460" w:lineRule="exact"/>
              <w:jc w:val="center"/>
              <w:rPr>
                <w:rFonts w:ascii="仿宋" w:hAnsi="仿宋" w:eastAsia="仿宋"/>
                <w:sz w:val="24"/>
              </w:rPr>
            </w:pPr>
            <w:r>
              <w:rPr>
                <w:rFonts w:hint="eastAsia" w:ascii="仿宋" w:hAnsi="仿宋" w:eastAsia="仿宋"/>
                <w:sz w:val="24"/>
              </w:rPr>
              <w:t>序号</w:t>
            </w:r>
          </w:p>
        </w:tc>
        <w:tc>
          <w:tcPr>
            <w:tcW w:w="1701" w:type="dxa"/>
            <w:vAlign w:val="center"/>
          </w:tcPr>
          <w:p>
            <w:pPr>
              <w:spacing w:line="460" w:lineRule="exact"/>
              <w:jc w:val="center"/>
              <w:rPr>
                <w:rFonts w:ascii="仿宋" w:hAnsi="仿宋" w:eastAsia="仿宋"/>
                <w:sz w:val="24"/>
              </w:rPr>
            </w:pPr>
            <w:r>
              <w:rPr>
                <w:rFonts w:hint="eastAsia" w:ascii="仿宋" w:hAnsi="仿宋" w:eastAsia="仿宋"/>
                <w:sz w:val="24"/>
              </w:rPr>
              <w:t>名称</w:t>
            </w:r>
          </w:p>
        </w:tc>
        <w:tc>
          <w:tcPr>
            <w:tcW w:w="2835" w:type="dxa"/>
            <w:vAlign w:val="center"/>
          </w:tcPr>
          <w:p>
            <w:pPr>
              <w:spacing w:line="460" w:lineRule="exact"/>
              <w:jc w:val="center"/>
              <w:rPr>
                <w:rFonts w:ascii="仿宋" w:hAnsi="仿宋" w:eastAsia="仿宋"/>
                <w:sz w:val="24"/>
              </w:rPr>
            </w:pPr>
            <w:r>
              <w:rPr>
                <w:rFonts w:hint="eastAsia" w:ascii="仿宋" w:hAnsi="仿宋" w:eastAsia="仿宋"/>
                <w:sz w:val="24"/>
              </w:rPr>
              <w:t>规格型号</w:t>
            </w:r>
          </w:p>
        </w:tc>
        <w:tc>
          <w:tcPr>
            <w:tcW w:w="851" w:type="dxa"/>
            <w:vAlign w:val="center"/>
          </w:tcPr>
          <w:p>
            <w:pPr>
              <w:spacing w:line="460" w:lineRule="exact"/>
              <w:jc w:val="center"/>
              <w:rPr>
                <w:rFonts w:ascii="仿宋" w:hAnsi="仿宋" w:eastAsia="仿宋"/>
                <w:sz w:val="24"/>
              </w:rPr>
            </w:pPr>
            <w:r>
              <w:rPr>
                <w:rFonts w:hint="eastAsia" w:ascii="仿宋" w:hAnsi="仿宋" w:eastAsia="仿宋"/>
                <w:sz w:val="24"/>
              </w:rPr>
              <w:t>品牌</w:t>
            </w:r>
          </w:p>
        </w:tc>
        <w:tc>
          <w:tcPr>
            <w:tcW w:w="850" w:type="dxa"/>
            <w:vAlign w:val="center"/>
          </w:tcPr>
          <w:p>
            <w:pPr>
              <w:spacing w:line="460" w:lineRule="exact"/>
              <w:jc w:val="center"/>
              <w:rPr>
                <w:rFonts w:ascii="仿宋" w:hAnsi="仿宋" w:eastAsia="仿宋"/>
                <w:sz w:val="24"/>
              </w:rPr>
            </w:pPr>
            <w:r>
              <w:rPr>
                <w:rFonts w:hint="eastAsia" w:ascii="仿宋" w:hAnsi="仿宋" w:eastAsia="仿宋"/>
                <w:sz w:val="24"/>
              </w:rPr>
              <w:t>单位</w:t>
            </w:r>
          </w:p>
        </w:tc>
        <w:tc>
          <w:tcPr>
            <w:tcW w:w="709" w:type="dxa"/>
            <w:vAlign w:val="center"/>
          </w:tcPr>
          <w:p>
            <w:pPr>
              <w:spacing w:line="460" w:lineRule="exact"/>
              <w:jc w:val="center"/>
              <w:rPr>
                <w:rFonts w:ascii="仿宋" w:hAnsi="仿宋" w:eastAsia="仿宋"/>
                <w:sz w:val="24"/>
              </w:rPr>
            </w:pPr>
            <w:r>
              <w:rPr>
                <w:rFonts w:hint="eastAsia" w:ascii="仿宋" w:hAnsi="仿宋" w:eastAsia="仿宋"/>
                <w:sz w:val="24"/>
              </w:rPr>
              <w:t>数量</w:t>
            </w:r>
          </w:p>
        </w:tc>
        <w:tc>
          <w:tcPr>
            <w:tcW w:w="709" w:type="dxa"/>
            <w:vAlign w:val="center"/>
          </w:tcPr>
          <w:p>
            <w:pPr>
              <w:spacing w:line="460" w:lineRule="exact"/>
              <w:jc w:val="center"/>
              <w:rPr>
                <w:rFonts w:ascii="仿宋" w:hAnsi="仿宋" w:eastAsia="仿宋"/>
                <w:sz w:val="24"/>
              </w:rPr>
            </w:pPr>
            <w:r>
              <w:rPr>
                <w:rFonts w:hint="eastAsia" w:ascii="仿宋" w:hAnsi="仿宋" w:eastAsia="仿宋"/>
                <w:sz w:val="24"/>
              </w:rPr>
              <w:t>单价</w:t>
            </w:r>
          </w:p>
        </w:tc>
        <w:tc>
          <w:tcPr>
            <w:tcW w:w="1134" w:type="dxa"/>
            <w:vAlign w:val="center"/>
          </w:tcPr>
          <w:p>
            <w:pPr>
              <w:spacing w:line="460" w:lineRule="exact"/>
              <w:jc w:val="center"/>
              <w:rPr>
                <w:rFonts w:ascii="仿宋" w:hAnsi="仿宋" w:eastAsia="仿宋"/>
                <w:sz w:val="24"/>
              </w:rPr>
            </w:pPr>
            <w:r>
              <w:rPr>
                <w:rFonts w:hint="eastAsia" w:ascii="仿宋" w:hAnsi="仿宋" w:eastAsia="仿宋"/>
                <w:sz w:val="24"/>
              </w:rPr>
              <w:t>总价</w:t>
            </w:r>
          </w:p>
        </w:tc>
        <w:tc>
          <w:tcPr>
            <w:tcW w:w="850" w:type="dxa"/>
            <w:vAlign w:val="center"/>
          </w:tcPr>
          <w:p>
            <w:pPr>
              <w:spacing w:line="460" w:lineRule="exact"/>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51" w:type="dxa"/>
            <w:vAlign w:val="center"/>
          </w:tcPr>
          <w:p>
            <w:pPr>
              <w:spacing w:line="360" w:lineRule="auto"/>
              <w:ind w:firstLine="120" w:firstLineChars="50"/>
              <w:rPr>
                <w:rFonts w:ascii="仿宋" w:hAnsi="仿宋" w:eastAsia="仿宋"/>
                <w:sz w:val="24"/>
              </w:rPr>
            </w:pPr>
            <w:r>
              <w:rPr>
                <w:rFonts w:ascii="仿宋" w:hAnsi="仿宋" w:eastAsia="仿宋"/>
                <w:sz w:val="24"/>
              </w:rPr>
              <w:t>1</w:t>
            </w:r>
          </w:p>
        </w:tc>
        <w:tc>
          <w:tcPr>
            <w:tcW w:w="1701" w:type="dxa"/>
          </w:tcPr>
          <w:p>
            <w:pPr>
              <w:spacing w:line="460" w:lineRule="exact"/>
              <w:jc w:val="center"/>
              <w:rPr>
                <w:rFonts w:ascii="仿宋" w:hAnsi="仿宋" w:eastAsia="仿宋"/>
                <w:sz w:val="24"/>
              </w:rPr>
            </w:pPr>
            <w:r>
              <w:rPr>
                <w:rFonts w:hint="eastAsia" w:ascii="仿宋" w:hAnsi="仿宋" w:eastAsia="仿宋"/>
                <w:sz w:val="24"/>
              </w:rPr>
              <w:t>驱动器</w:t>
            </w:r>
          </w:p>
        </w:tc>
        <w:tc>
          <w:tcPr>
            <w:tcW w:w="2835" w:type="dxa"/>
          </w:tcPr>
          <w:p>
            <w:pPr>
              <w:spacing w:line="460" w:lineRule="exact"/>
              <w:rPr>
                <w:rFonts w:hint="default" w:ascii="仿宋" w:hAnsi="仿宋" w:eastAsia="仿宋"/>
                <w:sz w:val="24"/>
                <w:lang w:val="en-US" w:eastAsia="zh-CN"/>
              </w:rPr>
            </w:pPr>
            <w:r>
              <w:rPr>
                <w:rFonts w:hint="default" w:ascii="仿宋" w:hAnsi="仿宋" w:eastAsia="仿宋"/>
                <w:sz w:val="24"/>
                <w:lang w:val="en-US" w:eastAsia="zh-CN"/>
              </w:rPr>
              <w:t>MGRD-4808SMAO-P-RS485</w:t>
            </w:r>
          </w:p>
        </w:tc>
        <w:tc>
          <w:tcPr>
            <w:tcW w:w="851" w:type="dxa"/>
            <w:vAlign w:val="center"/>
          </w:tcPr>
          <w:p>
            <w:pPr>
              <w:spacing w:line="460" w:lineRule="exact"/>
              <w:jc w:val="center"/>
              <w:rPr>
                <w:rFonts w:ascii="仿宋" w:hAnsi="仿宋" w:eastAsia="仿宋"/>
                <w:sz w:val="24"/>
              </w:rPr>
            </w:pPr>
            <w:r>
              <w:rPr>
                <w:rFonts w:hint="eastAsia" w:ascii="仿宋" w:hAnsi="仿宋" w:eastAsia="仿宋"/>
                <w:sz w:val="24"/>
              </w:rPr>
              <w:t>MOTEC</w:t>
            </w:r>
          </w:p>
        </w:tc>
        <w:tc>
          <w:tcPr>
            <w:tcW w:w="850" w:type="dxa"/>
            <w:vAlign w:val="center"/>
          </w:tcPr>
          <w:p>
            <w:pPr>
              <w:spacing w:line="460" w:lineRule="exact"/>
              <w:jc w:val="center"/>
              <w:rPr>
                <w:rFonts w:ascii="仿宋" w:hAnsi="仿宋" w:eastAsia="仿宋"/>
                <w:sz w:val="24"/>
              </w:rPr>
            </w:pPr>
            <w:r>
              <w:rPr>
                <w:rFonts w:hint="eastAsia" w:ascii="仿宋" w:hAnsi="仿宋" w:eastAsia="仿宋"/>
                <w:sz w:val="24"/>
              </w:rPr>
              <w:t>PCS</w:t>
            </w:r>
          </w:p>
        </w:tc>
        <w:tc>
          <w:tcPr>
            <w:tcW w:w="709" w:type="dxa"/>
            <w:vAlign w:val="center"/>
          </w:tcPr>
          <w:p>
            <w:pPr>
              <w:spacing w:line="460" w:lineRule="exact"/>
              <w:jc w:val="center"/>
              <w:rPr>
                <w:rFonts w:hint="default" w:ascii="仿宋" w:hAnsi="仿宋" w:eastAsia="仿宋"/>
                <w:sz w:val="24"/>
                <w:lang w:val="en-US" w:eastAsia="zh-CN"/>
              </w:rPr>
            </w:pPr>
            <w:r>
              <w:rPr>
                <w:rFonts w:hint="eastAsia" w:ascii="仿宋" w:hAnsi="仿宋" w:eastAsia="仿宋"/>
                <w:sz w:val="24"/>
                <w:lang w:val="en-US" w:eastAsia="zh-CN"/>
              </w:rPr>
              <w:t>4</w:t>
            </w:r>
          </w:p>
        </w:tc>
        <w:tc>
          <w:tcPr>
            <w:tcW w:w="709" w:type="dxa"/>
            <w:vAlign w:val="center"/>
          </w:tcPr>
          <w:p>
            <w:pPr>
              <w:spacing w:line="460" w:lineRule="exact"/>
              <w:jc w:val="center"/>
              <w:rPr>
                <w:rFonts w:hint="default" w:ascii="仿宋" w:hAnsi="仿宋" w:eastAsia="仿宋"/>
                <w:sz w:val="24"/>
                <w:lang w:val="en-US" w:eastAsia="zh-CN"/>
              </w:rPr>
            </w:pPr>
            <w:r>
              <w:rPr>
                <w:rFonts w:hint="eastAsia" w:ascii="仿宋" w:hAnsi="仿宋" w:eastAsia="仿宋"/>
                <w:sz w:val="24"/>
                <w:lang w:val="en-US" w:eastAsia="zh-CN"/>
              </w:rPr>
              <w:t>600</w:t>
            </w:r>
          </w:p>
        </w:tc>
        <w:tc>
          <w:tcPr>
            <w:tcW w:w="1134" w:type="dxa"/>
            <w:vAlign w:val="center"/>
          </w:tcPr>
          <w:p>
            <w:pPr>
              <w:spacing w:line="460" w:lineRule="exact"/>
              <w:jc w:val="center"/>
              <w:rPr>
                <w:rFonts w:hint="default" w:ascii="仿宋" w:hAnsi="仿宋" w:eastAsia="仿宋"/>
                <w:sz w:val="24"/>
                <w:lang w:val="en-US" w:eastAsia="zh-CN"/>
              </w:rPr>
            </w:pPr>
            <w:r>
              <w:rPr>
                <w:rFonts w:hint="eastAsia" w:ascii="仿宋" w:hAnsi="仿宋" w:eastAsia="仿宋"/>
                <w:sz w:val="24"/>
                <w:lang w:val="en-US" w:eastAsia="zh-CN"/>
              </w:rPr>
              <w:t>2400</w:t>
            </w:r>
          </w:p>
        </w:tc>
        <w:tc>
          <w:tcPr>
            <w:tcW w:w="850" w:type="dxa"/>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51" w:type="dxa"/>
            <w:vAlign w:val="center"/>
          </w:tcPr>
          <w:p>
            <w:pPr>
              <w:spacing w:line="360" w:lineRule="auto"/>
              <w:ind w:firstLine="120" w:firstLineChars="50"/>
              <w:rPr>
                <w:rFonts w:hint="eastAsia" w:ascii="仿宋" w:hAnsi="仿宋" w:eastAsia="仿宋"/>
                <w:sz w:val="24"/>
                <w:lang w:eastAsia="zh-CN"/>
              </w:rPr>
            </w:pPr>
            <w:r>
              <w:rPr>
                <w:rFonts w:hint="eastAsia" w:ascii="仿宋" w:hAnsi="仿宋" w:eastAsia="仿宋"/>
                <w:sz w:val="24"/>
                <w:lang w:val="en-US" w:eastAsia="zh-CN"/>
              </w:rPr>
              <w:t>2</w:t>
            </w:r>
          </w:p>
        </w:tc>
        <w:tc>
          <w:tcPr>
            <w:tcW w:w="1701" w:type="dxa"/>
          </w:tcPr>
          <w:p>
            <w:pPr>
              <w:spacing w:line="460" w:lineRule="exact"/>
              <w:jc w:val="center"/>
              <w:rPr>
                <w:rFonts w:ascii="仿宋" w:hAnsi="仿宋" w:eastAsia="仿宋"/>
                <w:sz w:val="24"/>
              </w:rPr>
            </w:pPr>
            <w:r>
              <w:rPr>
                <w:rFonts w:hint="eastAsia" w:ascii="仿宋" w:hAnsi="仿宋" w:eastAsia="仿宋"/>
                <w:sz w:val="24"/>
              </w:rPr>
              <w:t>减速电机</w:t>
            </w:r>
          </w:p>
        </w:tc>
        <w:tc>
          <w:tcPr>
            <w:tcW w:w="2835" w:type="dxa"/>
            <w:vAlign w:val="center"/>
          </w:tcPr>
          <w:p>
            <w:pPr>
              <w:spacing w:line="460" w:lineRule="exact"/>
              <w:rPr>
                <w:rFonts w:ascii="仿宋" w:hAnsi="仿宋" w:eastAsia="仿宋"/>
                <w:sz w:val="24"/>
              </w:rPr>
            </w:pPr>
            <w:r>
              <w:rPr>
                <w:rFonts w:hint="eastAsia" w:ascii="仿宋" w:hAnsi="仿宋" w:eastAsia="仿宋"/>
                <w:sz w:val="24"/>
              </w:rPr>
              <w:t>DSEM-G2450R072100NM</w:t>
            </w:r>
          </w:p>
        </w:tc>
        <w:tc>
          <w:tcPr>
            <w:tcW w:w="851" w:type="dxa"/>
            <w:vAlign w:val="center"/>
          </w:tcPr>
          <w:p>
            <w:pPr>
              <w:spacing w:line="460" w:lineRule="exact"/>
              <w:jc w:val="center"/>
              <w:rPr>
                <w:rFonts w:ascii="仿宋" w:hAnsi="仿宋" w:eastAsia="仿宋"/>
                <w:sz w:val="24"/>
              </w:rPr>
            </w:pPr>
            <w:r>
              <w:rPr>
                <w:rFonts w:hint="eastAsia" w:ascii="仿宋" w:hAnsi="仿宋" w:eastAsia="仿宋"/>
                <w:sz w:val="24"/>
              </w:rPr>
              <w:t>MOTEC</w:t>
            </w:r>
          </w:p>
        </w:tc>
        <w:tc>
          <w:tcPr>
            <w:tcW w:w="850" w:type="dxa"/>
            <w:vAlign w:val="center"/>
          </w:tcPr>
          <w:p>
            <w:pPr>
              <w:spacing w:line="460" w:lineRule="exact"/>
              <w:jc w:val="center"/>
              <w:rPr>
                <w:rFonts w:ascii="仿宋" w:hAnsi="仿宋" w:eastAsia="仿宋"/>
                <w:sz w:val="24"/>
              </w:rPr>
            </w:pPr>
            <w:r>
              <w:rPr>
                <w:rFonts w:hint="eastAsia" w:ascii="仿宋" w:hAnsi="仿宋" w:eastAsia="仿宋"/>
                <w:sz w:val="24"/>
              </w:rPr>
              <w:t>PCS</w:t>
            </w:r>
          </w:p>
        </w:tc>
        <w:tc>
          <w:tcPr>
            <w:tcW w:w="709" w:type="dxa"/>
          </w:tcPr>
          <w:p>
            <w:pPr>
              <w:spacing w:line="460" w:lineRule="exact"/>
              <w:jc w:val="center"/>
              <w:rPr>
                <w:rFonts w:hint="default" w:ascii="仿宋" w:hAnsi="仿宋" w:eastAsia="仿宋"/>
                <w:sz w:val="24"/>
                <w:lang w:val="en-US" w:eastAsia="zh-CN"/>
              </w:rPr>
            </w:pPr>
            <w:r>
              <w:rPr>
                <w:rFonts w:hint="eastAsia" w:ascii="仿宋" w:hAnsi="仿宋" w:eastAsia="仿宋"/>
                <w:sz w:val="24"/>
                <w:lang w:val="en-US" w:eastAsia="zh-CN"/>
              </w:rPr>
              <w:t>4</w:t>
            </w:r>
          </w:p>
        </w:tc>
        <w:tc>
          <w:tcPr>
            <w:tcW w:w="709" w:type="dxa"/>
          </w:tcPr>
          <w:p>
            <w:pPr>
              <w:spacing w:line="460" w:lineRule="exact"/>
              <w:jc w:val="center"/>
              <w:rPr>
                <w:rFonts w:hint="default" w:ascii="仿宋" w:hAnsi="仿宋" w:eastAsia="仿宋"/>
                <w:sz w:val="24"/>
                <w:lang w:val="en-US" w:eastAsia="zh-CN"/>
              </w:rPr>
            </w:pPr>
            <w:r>
              <w:rPr>
                <w:rFonts w:hint="eastAsia" w:ascii="仿宋" w:hAnsi="仿宋" w:eastAsia="仿宋"/>
                <w:sz w:val="24"/>
                <w:lang w:val="en-US" w:eastAsia="zh-CN"/>
              </w:rPr>
              <w:t>720</w:t>
            </w:r>
          </w:p>
        </w:tc>
        <w:tc>
          <w:tcPr>
            <w:tcW w:w="1134" w:type="dxa"/>
          </w:tcPr>
          <w:p>
            <w:pPr>
              <w:spacing w:line="460" w:lineRule="exact"/>
              <w:jc w:val="center"/>
              <w:rPr>
                <w:rFonts w:hint="default" w:ascii="仿宋" w:hAnsi="仿宋" w:eastAsia="仿宋"/>
                <w:sz w:val="24"/>
                <w:lang w:val="en-US" w:eastAsia="zh-CN"/>
              </w:rPr>
            </w:pPr>
            <w:r>
              <w:rPr>
                <w:rFonts w:hint="eastAsia" w:ascii="仿宋" w:hAnsi="仿宋" w:eastAsia="仿宋"/>
                <w:sz w:val="24"/>
                <w:lang w:val="en-US" w:eastAsia="zh-CN"/>
              </w:rPr>
              <w:t>2880</w:t>
            </w:r>
          </w:p>
        </w:tc>
        <w:tc>
          <w:tcPr>
            <w:tcW w:w="850" w:type="dxa"/>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51" w:type="dxa"/>
          </w:tcPr>
          <w:p>
            <w:pPr>
              <w:rPr>
                <w:rFonts w:ascii="仿宋" w:hAnsi="仿宋" w:eastAsia="仿宋"/>
                <w:sz w:val="24"/>
              </w:rPr>
            </w:pPr>
          </w:p>
          <w:p>
            <w:pPr>
              <w:ind w:firstLine="120" w:firstLineChars="50"/>
              <w:rPr>
                <w:rFonts w:ascii="仿宋" w:hAnsi="仿宋" w:eastAsia="仿宋"/>
                <w:sz w:val="24"/>
              </w:rPr>
            </w:pPr>
          </w:p>
        </w:tc>
        <w:tc>
          <w:tcPr>
            <w:tcW w:w="1701"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合计</w:t>
            </w:r>
          </w:p>
        </w:tc>
        <w:tc>
          <w:tcPr>
            <w:tcW w:w="5954" w:type="dxa"/>
            <w:gridSpan w:val="5"/>
            <w:vAlign w:val="center"/>
          </w:tcPr>
          <w:p>
            <w:pPr>
              <w:spacing w:line="360" w:lineRule="auto"/>
              <w:jc w:val="center"/>
              <w:rPr>
                <w:rFonts w:ascii="仿宋" w:hAnsi="仿宋" w:eastAsia="仿宋"/>
                <w:sz w:val="24"/>
                <w:szCs w:val="24"/>
                <w:lang w:val="en-GB"/>
              </w:rPr>
            </w:pPr>
            <w:r>
              <w:rPr>
                <w:rFonts w:hint="eastAsia" w:ascii="仿宋" w:hAnsi="仿宋" w:eastAsia="仿宋"/>
                <w:sz w:val="24"/>
                <w:szCs w:val="24"/>
                <w:lang w:val="en-GB"/>
              </w:rPr>
              <w:t>单位：人民币</w:t>
            </w:r>
          </w:p>
        </w:tc>
        <w:tc>
          <w:tcPr>
            <w:tcW w:w="1134" w:type="dxa"/>
            <w:vAlign w:val="center"/>
          </w:tcPr>
          <w:p>
            <w:pPr>
              <w:spacing w:line="360" w:lineRule="auto"/>
              <w:ind w:firstLine="240" w:firstLineChars="100"/>
              <w:rPr>
                <w:rFonts w:hint="default" w:ascii="仿宋" w:hAnsi="仿宋" w:eastAsia="仿宋"/>
                <w:sz w:val="24"/>
                <w:szCs w:val="24"/>
                <w:lang w:val="en-US"/>
              </w:rPr>
            </w:pPr>
            <w:r>
              <w:rPr>
                <w:rFonts w:hint="eastAsia" w:ascii="仿宋" w:hAnsi="仿宋" w:eastAsia="仿宋"/>
                <w:sz w:val="24"/>
                <w:szCs w:val="24"/>
                <w:lang w:val="en-US" w:eastAsia="zh-CN"/>
              </w:rPr>
              <w:t>5280</w:t>
            </w:r>
          </w:p>
        </w:tc>
        <w:tc>
          <w:tcPr>
            <w:tcW w:w="850" w:type="dxa"/>
            <w:vAlign w:val="center"/>
          </w:tcPr>
          <w:p>
            <w:pPr>
              <w:spacing w:line="360" w:lineRule="auto"/>
              <w:rPr>
                <w:rFonts w:ascii="仿宋" w:hAnsi="仿宋" w:eastAsia="仿宋"/>
                <w:sz w:val="24"/>
              </w:rPr>
            </w:pPr>
          </w:p>
        </w:tc>
      </w:tr>
    </w:tbl>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二、合同金额：</w:t>
      </w:r>
    </w:p>
    <w:p>
      <w:pPr>
        <w:tabs>
          <w:tab w:val="left" w:pos="540"/>
        </w:tabs>
        <w:spacing w:line="460" w:lineRule="exact"/>
        <w:ind w:firstLine="480" w:firstLineChars="200"/>
        <w:rPr>
          <w:rFonts w:ascii="仿宋" w:hAnsi="仿宋" w:eastAsia="仿宋"/>
          <w:bCs/>
          <w:sz w:val="24"/>
          <w:u w:val="single"/>
        </w:rPr>
      </w:pPr>
      <w:r>
        <w:rPr>
          <w:rFonts w:hint="eastAsia" w:ascii="仿宋" w:hAnsi="仿宋" w:eastAsia="仿宋"/>
          <w:bCs/>
          <w:sz w:val="24"/>
        </w:rPr>
        <w:t>小写：</w:t>
      </w:r>
      <w:r>
        <w:rPr>
          <w:rFonts w:ascii="宋体" w:cs="宋体"/>
          <w:bCs/>
          <w:sz w:val="24"/>
        </w:rPr>
        <w:t>¥</w:t>
      </w:r>
      <w:r>
        <w:rPr>
          <w:rFonts w:ascii="仿宋" w:hAnsi="仿宋" w:eastAsia="仿宋"/>
          <w:bCs/>
          <w:sz w:val="24"/>
          <w:u w:val="single"/>
        </w:rPr>
        <w:t xml:space="preserve"> </w:t>
      </w:r>
      <w:r>
        <w:rPr>
          <w:rFonts w:hint="eastAsia" w:ascii="仿宋" w:hAnsi="仿宋" w:eastAsia="仿宋"/>
          <w:bCs/>
          <w:sz w:val="24"/>
          <w:u w:val="single"/>
          <w:lang w:val="en-US" w:eastAsia="zh-CN"/>
        </w:rPr>
        <w:t>5280</w:t>
      </w:r>
      <w:r>
        <w:rPr>
          <w:rFonts w:hint="eastAsia" w:ascii="仿宋" w:hAnsi="仿宋" w:eastAsia="仿宋"/>
          <w:bCs/>
          <w:sz w:val="24"/>
        </w:rPr>
        <w:t>元，大写：人民币</w:t>
      </w:r>
      <w:r>
        <w:rPr>
          <w:rFonts w:ascii="仿宋" w:hAnsi="仿宋" w:eastAsia="仿宋"/>
          <w:bCs/>
          <w:sz w:val="24"/>
          <w:u w:val="single"/>
        </w:rPr>
        <w:t xml:space="preserve"> </w:t>
      </w:r>
      <w:r>
        <w:rPr>
          <w:rFonts w:hint="eastAsia" w:ascii="仿宋" w:hAnsi="仿宋" w:eastAsia="仿宋"/>
          <w:bCs/>
          <w:sz w:val="24"/>
          <w:u w:val="single"/>
          <w:lang w:eastAsia="zh-CN"/>
        </w:rPr>
        <w:t>伍仟贰佰捌拾</w:t>
      </w:r>
      <w:r>
        <w:rPr>
          <w:rFonts w:hint="eastAsia" w:ascii="仿宋" w:hAnsi="仿宋" w:eastAsia="仿宋"/>
          <w:bCs/>
          <w:sz w:val="24"/>
          <w:u w:val="single"/>
        </w:rPr>
        <w:t>元整</w:t>
      </w:r>
      <w:r>
        <w:rPr>
          <w:rFonts w:ascii="仿宋" w:hAnsi="仿宋" w:eastAsia="仿宋"/>
          <w:bCs/>
          <w:sz w:val="24"/>
          <w:u w:val="single"/>
        </w:rPr>
        <w:t xml:space="preserve">  </w:t>
      </w:r>
      <w:r>
        <w:rPr>
          <w:rFonts w:hint="eastAsia" w:ascii="仿宋" w:hAnsi="仿宋" w:eastAsia="仿宋"/>
          <w:bCs/>
          <w:sz w:val="24"/>
        </w:rPr>
        <w:t>。此价格包括但不限于：</w:t>
      </w:r>
      <w:r>
        <w:rPr>
          <w:rFonts w:ascii="仿宋" w:hAnsi="仿宋" w:eastAsia="仿宋"/>
          <w:bCs/>
          <w:sz w:val="24"/>
        </w:rPr>
        <w:t>13%</w:t>
      </w:r>
      <w:r>
        <w:rPr>
          <w:rFonts w:hint="eastAsia" w:ascii="仿宋" w:hAnsi="仿宋" w:eastAsia="仿宋"/>
          <w:bCs/>
          <w:sz w:val="24"/>
        </w:rPr>
        <w:t>增值税专用发票、包装费、运费、装卸费、保险费、售后调换货服务等所有费用；</w:t>
      </w:r>
    </w:p>
    <w:p>
      <w:pPr>
        <w:tabs>
          <w:tab w:val="left" w:pos="540"/>
        </w:tabs>
        <w:spacing w:line="460" w:lineRule="exact"/>
        <w:ind w:left="479" w:leftChars="228"/>
        <w:rPr>
          <w:rFonts w:ascii="仿宋" w:hAnsi="仿宋" w:eastAsia="仿宋"/>
          <w:bCs/>
          <w:sz w:val="24"/>
        </w:rPr>
      </w:pPr>
      <w:r>
        <w:rPr>
          <w:rFonts w:hint="eastAsia" w:ascii="仿宋" w:hAnsi="仿宋" w:eastAsia="仿宋"/>
          <w:bCs/>
          <w:sz w:val="24"/>
        </w:rPr>
        <w:t>三、付款期限及方式：</w:t>
      </w:r>
    </w:p>
    <w:p>
      <w:pPr>
        <w:spacing w:line="460" w:lineRule="exact"/>
        <w:ind w:left="315" w:leftChars="150"/>
        <w:rPr>
          <w:rFonts w:ascii="仿宋" w:hAnsi="仿宋" w:eastAsia="仿宋"/>
          <w:bCs/>
          <w:sz w:val="24"/>
        </w:rPr>
      </w:pPr>
      <w:r>
        <w:rPr>
          <w:rFonts w:ascii="仿宋" w:hAnsi="仿宋" w:eastAsia="仿宋"/>
          <w:bCs/>
          <w:sz w:val="24"/>
        </w:rPr>
        <w:t>1、乙方应于合同签订后</w:t>
      </w:r>
      <w:r>
        <w:rPr>
          <w:rFonts w:hint="eastAsia" w:ascii="仿宋" w:hAnsi="仿宋" w:eastAsia="仿宋"/>
          <w:bCs/>
          <w:sz w:val="24"/>
        </w:rPr>
        <w:t>开始备货，备货周期2周</w:t>
      </w:r>
      <w:r>
        <w:rPr>
          <w:rFonts w:ascii="仿宋" w:hAnsi="仿宋" w:eastAsia="仿宋"/>
          <w:bCs/>
          <w:sz w:val="24"/>
        </w:rPr>
        <w:t>，</w:t>
      </w:r>
      <w:r>
        <w:rPr>
          <w:rFonts w:hint="eastAsia" w:ascii="仿宋" w:hAnsi="仿宋" w:eastAsia="仿宋"/>
          <w:bCs/>
          <w:sz w:val="24"/>
        </w:rPr>
        <w:t>备好货后</w:t>
      </w:r>
      <w:r>
        <w:rPr>
          <w:rFonts w:ascii="仿宋" w:hAnsi="仿宋" w:eastAsia="仿宋"/>
          <w:bCs/>
          <w:sz w:val="24"/>
        </w:rPr>
        <w:t>开具全额13%增值税专用发票给甲方。</w:t>
      </w:r>
      <w:r>
        <w:rPr>
          <w:rFonts w:ascii="仿宋" w:hAnsi="仿宋" w:eastAsia="仿宋"/>
          <w:bCs/>
          <w:sz w:val="24"/>
        </w:rPr>
        <w:br w:type="textWrapping"/>
      </w:r>
      <w:r>
        <w:rPr>
          <w:rFonts w:ascii="仿宋" w:hAnsi="仿宋" w:eastAsia="仿宋"/>
          <w:bCs/>
          <w:sz w:val="24"/>
        </w:rPr>
        <w:t>2、</w:t>
      </w:r>
      <w:r>
        <w:rPr>
          <w:rFonts w:hint="eastAsia" w:ascii="仿宋" w:hAnsi="仿宋" w:eastAsia="仿宋"/>
          <w:bCs/>
          <w:sz w:val="24"/>
        </w:rPr>
        <w:t>甲方收到全额发票后，一次性支付全部货款，乙方收到货款后，1日内发货</w:t>
      </w:r>
      <w:r>
        <w:rPr>
          <w:rFonts w:ascii="仿宋" w:hAnsi="仿宋" w:eastAsia="仿宋"/>
          <w:bCs/>
          <w:sz w:val="24"/>
        </w:rPr>
        <w:t>。</w:t>
      </w:r>
    </w:p>
    <w:p>
      <w:pPr>
        <w:spacing w:line="460" w:lineRule="exact"/>
        <w:rPr>
          <w:rFonts w:ascii="仿宋" w:hAnsi="仿宋" w:eastAsia="仿宋"/>
          <w:bCs/>
          <w:sz w:val="24"/>
        </w:rPr>
      </w:pPr>
      <w:r>
        <w:rPr>
          <w:rFonts w:hint="eastAsia" w:ascii="仿宋" w:hAnsi="仿宋" w:eastAsia="仿宋"/>
          <w:bCs/>
          <w:sz w:val="24"/>
        </w:rPr>
        <w:t>（请选择）</w:t>
      </w:r>
      <w:r>
        <w:rPr>
          <w:rFonts w:ascii="仿宋" w:hAnsi="仿宋" w:eastAsia="仿宋"/>
          <w:bCs/>
          <w:sz w:val="24"/>
        </w:rPr>
        <w:t xml:space="preserve"> </w:t>
      </w:r>
      <w:r>
        <w:rPr>
          <w:rFonts w:hint="eastAsia" w:ascii="仿宋" w:hAnsi="仿宋" w:eastAsia="仿宋"/>
          <w:sz w:val="24"/>
        </w:rPr>
        <w:t>□现金</w:t>
      </w:r>
      <w:r>
        <w:rPr>
          <w:rFonts w:ascii="仿宋" w:hAnsi="仿宋" w:eastAsia="仿宋"/>
          <w:sz w:val="24"/>
        </w:rPr>
        <w:t xml:space="preserve">  </w:t>
      </w:r>
      <w:r>
        <w:rPr>
          <w:rFonts w:hint="eastAsia" w:ascii="仿宋" w:hAnsi="Wingdings 2" w:eastAsia="仿宋"/>
          <w:sz w:val="24"/>
        </w:rPr>
        <w:sym w:font="Wingdings 2" w:char="F052"/>
      </w:r>
      <w:r>
        <w:rPr>
          <w:rFonts w:hint="eastAsia" w:ascii="仿宋" w:hAnsi="仿宋" w:eastAsia="仿宋"/>
          <w:sz w:val="24"/>
        </w:rPr>
        <w:t>电汇</w:t>
      </w:r>
      <w:r>
        <w:rPr>
          <w:rFonts w:ascii="仿宋" w:hAnsi="仿宋" w:eastAsia="仿宋"/>
          <w:sz w:val="24"/>
        </w:rPr>
        <w:t xml:space="preserve">  </w:t>
      </w:r>
      <w:r>
        <w:rPr>
          <w:rFonts w:hint="eastAsia" w:ascii="仿宋" w:hAnsi="仿宋" w:eastAsia="仿宋"/>
          <w:sz w:val="24"/>
        </w:rPr>
        <w:t>□转账</w:t>
      </w:r>
      <w:r>
        <w:rPr>
          <w:rFonts w:ascii="仿宋" w:hAnsi="仿宋" w:eastAsia="仿宋"/>
          <w:sz w:val="24"/>
        </w:rPr>
        <w:t xml:space="preserve">  </w:t>
      </w:r>
      <w:r>
        <w:rPr>
          <w:rFonts w:hint="eastAsia" w:ascii="仿宋" w:hAnsi="仿宋" w:eastAsia="仿宋"/>
          <w:sz w:val="24"/>
        </w:rPr>
        <w:t>□其他</w:t>
      </w:r>
      <w:r>
        <w:rPr>
          <w:rFonts w:ascii="仿宋" w:hAnsi="仿宋" w:eastAsia="仿宋"/>
          <w:sz w:val="24"/>
          <w:u w:val="single"/>
        </w:rPr>
        <w:t xml:space="preserve">                </w:t>
      </w:r>
    </w:p>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四、合同项目地及交货周期：</w:t>
      </w:r>
    </w:p>
    <w:p>
      <w:pPr>
        <w:tabs>
          <w:tab w:val="left" w:pos="540"/>
        </w:tabs>
        <w:spacing w:line="460" w:lineRule="exact"/>
        <w:ind w:left="959" w:leftChars="228" w:hanging="480" w:hangingChars="200"/>
        <w:rPr>
          <w:rFonts w:ascii="仿宋" w:hAnsi="仿宋" w:eastAsia="仿宋"/>
          <w:sz w:val="24"/>
          <w:lang w:val="en-GB"/>
        </w:rPr>
      </w:pPr>
      <w:r>
        <w:rPr>
          <w:rFonts w:ascii="仿宋" w:hAnsi="仿宋" w:eastAsia="仿宋"/>
          <w:sz w:val="24"/>
          <w:lang w:val="en-GB"/>
        </w:rPr>
        <w:t>1</w:t>
      </w:r>
      <w:r>
        <w:rPr>
          <w:rFonts w:hint="eastAsia" w:ascii="仿宋" w:hAnsi="仿宋" w:eastAsia="仿宋"/>
          <w:sz w:val="24"/>
          <w:lang w:val="en-GB"/>
        </w:rPr>
        <w:t>、合同项目地址位于：</w:t>
      </w:r>
      <w:r>
        <w:rPr>
          <w:rFonts w:ascii="仿宋" w:hAnsi="仿宋" w:eastAsia="仿宋"/>
          <w:sz w:val="24"/>
          <w:lang w:val="en-GB"/>
        </w:rPr>
        <w:t xml:space="preserve">  </w:t>
      </w:r>
      <w:r>
        <w:rPr>
          <w:rFonts w:hint="eastAsia" w:ascii="仿宋" w:hAnsi="仿宋" w:eastAsia="仿宋"/>
          <w:sz w:val="24"/>
          <w:lang w:val="en-GB"/>
        </w:rPr>
        <w:t>北京市大兴区亦庄经济技术开发区科创三街十号迪昌工业园</w:t>
      </w:r>
      <w:r>
        <w:rPr>
          <w:rFonts w:ascii="仿宋" w:hAnsi="仿宋" w:eastAsia="仿宋"/>
          <w:sz w:val="24"/>
          <w:lang w:val="en-GB"/>
        </w:rPr>
        <w:t xml:space="preserve"> </w:t>
      </w:r>
      <w:r>
        <w:rPr>
          <w:rFonts w:ascii="仿宋" w:hAnsi="仿宋" w:eastAsia="仿宋"/>
          <w:sz w:val="24"/>
        </w:rPr>
        <w:t xml:space="preserve">OBE </w:t>
      </w:r>
      <w:r>
        <w:rPr>
          <w:rFonts w:ascii="仿宋" w:hAnsi="仿宋" w:eastAsia="仿宋"/>
          <w:sz w:val="24"/>
          <w:lang w:val="en-GB"/>
        </w:rPr>
        <w:t xml:space="preserve">                       </w:t>
      </w:r>
    </w:p>
    <w:p>
      <w:pPr>
        <w:spacing w:line="360" w:lineRule="auto"/>
        <w:ind w:firstLine="480" w:firstLineChars="200"/>
        <w:jc w:val="left"/>
        <w:rPr>
          <w:rFonts w:ascii="仿宋" w:hAnsi="仿宋" w:eastAsia="仿宋"/>
          <w:sz w:val="24"/>
        </w:rPr>
      </w:pPr>
      <w:r>
        <w:rPr>
          <w:rFonts w:ascii="仿宋" w:hAnsi="仿宋" w:eastAsia="仿宋"/>
          <w:bCs/>
          <w:sz w:val="24"/>
          <w:lang w:val="en-GB"/>
        </w:rPr>
        <w:t>2</w:t>
      </w:r>
      <w:r>
        <w:rPr>
          <w:rFonts w:hint="eastAsia" w:ascii="仿宋" w:hAnsi="仿宋" w:eastAsia="仿宋"/>
          <w:bCs/>
          <w:sz w:val="24"/>
          <w:lang w:val="en-GB"/>
        </w:rPr>
        <w:t>、乙方负责包装并送货到甲方指定地址，</w:t>
      </w:r>
      <w:r>
        <w:rPr>
          <w:rFonts w:hint="eastAsia" w:ascii="仿宋" w:hAnsi="仿宋" w:eastAsia="仿宋"/>
          <w:sz w:val="24"/>
          <w:lang w:val="en-GB"/>
        </w:rPr>
        <w:t>包装需符合货物自身性质，交货需符合甲方及合同约定数量及质量要求。</w:t>
      </w:r>
      <w:r>
        <w:rPr>
          <w:rFonts w:hint="eastAsia" w:ascii="仿宋" w:hAnsi="仿宋" w:eastAsia="仿宋"/>
          <w:bCs/>
          <w:sz w:val="24"/>
        </w:rPr>
        <w:t>乙方货到现场不得晚于</w:t>
      </w:r>
      <w:r>
        <w:rPr>
          <w:rFonts w:ascii="仿宋" w:hAnsi="仿宋" w:eastAsia="仿宋"/>
          <w:bCs/>
          <w:sz w:val="24"/>
          <w:u w:val="single"/>
        </w:rPr>
        <w:t xml:space="preserve"> </w:t>
      </w:r>
      <w:r>
        <w:rPr>
          <w:rFonts w:hint="eastAsia" w:ascii="仿宋" w:hAnsi="仿宋" w:eastAsia="仿宋"/>
          <w:bCs/>
          <w:sz w:val="24"/>
          <w:u w:val="single"/>
        </w:rPr>
        <w:t>合同签订后</w:t>
      </w:r>
      <w:r>
        <w:rPr>
          <w:rFonts w:ascii="仿宋" w:hAnsi="仿宋" w:eastAsia="仿宋"/>
          <w:bCs/>
          <w:sz w:val="24"/>
          <w:u w:val="single"/>
        </w:rPr>
        <w:t>2</w:t>
      </w:r>
      <w:r>
        <w:rPr>
          <w:rFonts w:hint="eastAsia" w:ascii="仿宋" w:hAnsi="仿宋" w:eastAsia="仿宋"/>
          <w:bCs/>
          <w:sz w:val="24"/>
          <w:u w:val="single"/>
        </w:rPr>
        <w:t>周</w:t>
      </w:r>
      <w:r>
        <w:rPr>
          <w:rFonts w:hint="eastAsia" w:ascii="仿宋" w:hAnsi="仿宋" w:eastAsia="仿宋"/>
          <w:bCs/>
          <w:sz w:val="24"/>
        </w:rPr>
        <w:t>。（特殊情况另行通知）</w:t>
      </w:r>
    </w:p>
    <w:p>
      <w:pPr>
        <w:tabs>
          <w:tab w:val="right" w:pos="9796"/>
        </w:tabs>
        <w:spacing w:line="360" w:lineRule="auto"/>
        <w:ind w:firstLine="480" w:firstLineChars="200"/>
        <w:jc w:val="left"/>
        <w:rPr>
          <w:rFonts w:ascii="仿宋" w:hAnsi="仿宋" w:eastAsia="仿宋"/>
          <w:sz w:val="24"/>
        </w:rPr>
      </w:pPr>
      <w:r>
        <w:rPr>
          <w:rFonts w:ascii="仿宋" w:hAnsi="仿宋" w:eastAsia="仿宋"/>
          <w:bCs/>
          <w:sz w:val="24"/>
        </w:rPr>
        <w:t>3</w:t>
      </w:r>
      <w:r>
        <w:rPr>
          <w:rFonts w:hint="eastAsia" w:ascii="仿宋" w:hAnsi="仿宋" w:eastAsia="仿宋"/>
          <w:bCs/>
          <w:sz w:val="24"/>
        </w:rPr>
        <w:t>、</w:t>
      </w:r>
      <w:r>
        <w:rPr>
          <w:rFonts w:hint="eastAsia" w:ascii="仿宋" w:hAnsi="仿宋" w:eastAsia="仿宋"/>
          <w:sz w:val="24"/>
        </w:rPr>
        <w:t>合同约定货物交付甲方前毁损、灭失的的一切风险由乙方自行承担。</w:t>
      </w:r>
    </w:p>
    <w:p>
      <w:pPr>
        <w:tabs>
          <w:tab w:val="left" w:pos="540"/>
        </w:tabs>
        <w:spacing w:line="460" w:lineRule="exact"/>
        <w:ind w:left="480"/>
        <w:rPr>
          <w:rFonts w:ascii="仿宋" w:hAnsi="仿宋" w:eastAsia="仿宋"/>
          <w:bCs/>
          <w:sz w:val="24"/>
        </w:rPr>
      </w:pPr>
      <w:r>
        <w:rPr>
          <w:rFonts w:hint="eastAsia" w:ascii="仿宋" w:hAnsi="仿宋" w:eastAsia="仿宋"/>
          <w:bCs/>
          <w:sz w:val="24"/>
        </w:rPr>
        <w:t>五、验收及质量保证：</w:t>
      </w:r>
    </w:p>
    <w:p>
      <w:pPr>
        <w:numPr>
          <w:ilvl w:val="0"/>
          <w:numId w:val="1"/>
        </w:numPr>
        <w:spacing w:line="360" w:lineRule="auto"/>
        <w:ind w:firstLine="480" w:firstLineChars="200"/>
        <w:jc w:val="left"/>
        <w:rPr>
          <w:rFonts w:ascii="仿宋" w:hAnsi="仿宋" w:eastAsia="仿宋"/>
          <w:sz w:val="24"/>
          <w:lang w:val="en-GB"/>
        </w:rPr>
      </w:pPr>
      <w:r>
        <w:rPr>
          <w:rFonts w:hint="eastAsia" w:ascii="仿宋" w:hAnsi="仿宋" w:eastAsia="仿宋"/>
          <w:sz w:val="24"/>
          <w:lang w:val="en-GB"/>
        </w:rPr>
        <w:t>乙方将货物送至甲方指定地点后，甲乙双方共同对货物的包装、外观、数量、商标、型号、规格及性能等进行验收并签署验收单，验收单仅证明乙方所供的货物至出具验收单之时可以按合同要求予以接受，但不能视为乙方对货物存在的潜在缺陷所应承担责任的免除。验收单不作为对货物内在质量认定的依据。</w:t>
      </w:r>
    </w:p>
    <w:p>
      <w:pPr>
        <w:tabs>
          <w:tab w:val="left" w:pos="540"/>
        </w:tabs>
        <w:spacing w:line="460" w:lineRule="exact"/>
        <w:ind w:firstLine="480" w:firstLineChars="200"/>
        <w:rPr>
          <w:rFonts w:ascii="仿宋" w:hAnsi="仿宋" w:eastAsia="仿宋"/>
          <w:bCs/>
          <w:sz w:val="24"/>
        </w:rPr>
      </w:pPr>
      <w:r>
        <w:rPr>
          <w:rFonts w:ascii="仿宋" w:hAnsi="仿宋" w:eastAsia="仿宋"/>
          <w:bCs/>
          <w:sz w:val="24"/>
        </w:rPr>
        <w:t>2</w:t>
      </w:r>
      <w:r>
        <w:rPr>
          <w:rFonts w:hint="eastAsia" w:ascii="仿宋" w:hAnsi="仿宋" w:eastAsia="仿宋"/>
          <w:bCs/>
          <w:sz w:val="24"/>
        </w:rPr>
        <w:t>、除</w:t>
      </w:r>
      <w:r>
        <w:rPr>
          <w:rFonts w:hint="eastAsia" w:ascii="仿宋" w:hAnsi="仿宋" w:eastAsia="仿宋"/>
          <w:kern w:val="0"/>
          <w:sz w:val="24"/>
        </w:rPr>
        <w:t>人为破坏或不当使用产生损坏外，</w:t>
      </w:r>
      <w:r>
        <w:rPr>
          <w:rFonts w:hint="eastAsia" w:ascii="仿宋" w:hAnsi="仿宋" w:eastAsia="仿宋"/>
          <w:bCs/>
          <w:sz w:val="24"/>
        </w:rPr>
        <w:t>产品保修</w:t>
      </w:r>
      <w:r>
        <w:rPr>
          <w:rFonts w:ascii="仿宋" w:hAnsi="仿宋" w:eastAsia="仿宋"/>
          <w:bCs/>
          <w:sz w:val="24"/>
          <w:u w:val="single"/>
        </w:rPr>
        <w:t xml:space="preserve"> </w:t>
      </w:r>
      <w:r>
        <w:rPr>
          <w:rFonts w:hint="eastAsia" w:ascii="仿宋" w:hAnsi="仿宋" w:eastAsia="仿宋"/>
          <w:bCs/>
          <w:sz w:val="24"/>
          <w:u w:val="single"/>
        </w:rPr>
        <w:t>2</w:t>
      </w:r>
      <w:r>
        <w:rPr>
          <w:rFonts w:ascii="仿宋" w:hAnsi="仿宋" w:eastAsia="仿宋"/>
          <w:bCs/>
          <w:sz w:val="24"/>
          <w:u w:val="single"/>
        </w:rPr>
        <w:t xml:space="preserve"> </w:t>
      </w:r>
      <w:r>
        <w:rPr>
          <w:rFonts w:hint="eastAsia" w:ascii="仿宋" w:hAnsi="仿宋" w:eastAsia="仿宋"/>
          <w:bCs/>
          <w:sz w:val="24"/>
        </w:rPr>
        <w:t>年</w:t>
      </w:r>
      <w:r>
        <w:rPr>
          <w:rFonts w:ascii="仿宋" w:hAnsi="仿宋" w:eastAsia="仿宋"/>
          <w:bCs/>
          <w:sz w:val="24"/>
        </w:rPr>
        <w:t>,</w:t>
      </w:r>
      <w:r>
        <w:rPr>
          <w:rFonts w:hint="eastAsia" w:ascii="仿宋" w:hAnsi="仿宋" w:eastAsia="仿宋"/>
          <w:bCs/>
          <w:sz w:val="24"/>
        </w:rPr>
        <w:t>自货物收货验收合格后之日起算。保修期内乙方负责给甲方免费提供更换、维修、技术指导服务，以保证项目正常运行。</w:t>
      </w:r>
    </w:p>
    <w:p>
      <w:pPr>
        <w:tabs>
          <w:tab w:val="left" w:pos="540"/>
        </w:tabs>
        <w:spacing w:line="460" w:lineRule="exact"/>
        <w:ind w:left="480"/>
        <w:rPr>
          <w:rFonts w:ascii="仿宋" w:hAnsi="仿宋" w:eastAsia="仿宋"/>
          <w:bCs/>
          <w:sz w:val="24"/>
        </w:rPr>
      </w:pPr>
      <w:r>
        <w:rPr>
          <w:rFonts w:hint="eastAsia" w:ascii="仿宋" w:hAnsi="仿宋" w:eastAsia="仿宋"/>
          <w:bCs/>
          <w:sz w:val="24"/>
        </w:rPr>
        <w:t>六、违约责任：</w:t>
      </w:r>
    </w:p>
    <w:p>
      <w:pPr>
        <w:numPr>
          <w:ilvl w:val="0"/>
          <w:numId w:val="2"/>
        </w:numPr>
        <w:spacing w:line="360" w:lineRule="auto"/>
        <w:ind w:firstLine="480" w:firstLineChars="200"/>
        <w:jc w:val="left"/>
        <w:rPr>
          <w:rFonts w:ascii="仿宋" w:hAnsi="仿宋" w:eastAsia="仿宋"/>
          <w:sz w:val="24"/>
          <w:lang w:val="en-GB"/>
        </w:rPr>
      </w:pPr>
      <w:r>
        <w:rPr>
          <w:rFonts w:hint="eastAsia" w:ascii="仿宋" w:hAnsi="仿宋" w:eastAsia="仿宋"/>
          <w:sz w:val="24"/>
          <w:lang w:val="en-GB"/>
        </w:rPr>
        <w:t>甲方不能按期付款的，应按合同总金额的</w:t>
      </w:r>
      <w:r>
        <w:rPr>
          <w:rFonts w:ascii="仿宋" w:hAnsi="仿宋" w:eastAsia="仿宋"/>
          <w:sz w:val="24"/>
        </w:rPr>
        <w:t>0.3</w:t>
      </w:r>
      <w:r>
        <w:rPr>
          <w:rFonts w:ascii="仿宋" w:hAnsi="仿宋" w:eastAsia="仿宋"/>
          <w:sz w:val="24"/>
          <w:lang w:val="en-GB"/>
        </w:rPr>
        <w:t>%/</w:t>
      </w:r>
      <w:r>
        <w:rPr>
          <w:rFonts w:hint="eastAsia" w:ascii="仿宋" w:hAnsi="仿宋" w:eastAsia="仿宋"/>
          <w:sz w:val="24"/>
          <w:lang w:val="en-GB"/>
        </w:rPr>
        <w:t>天向乙方支付违约金，违约金总额不超过合同金额的</w:t>
      </w:r>
      <w:r>
        <w:rPr>
          <w:rFonts w:ascii="仿宋" w:hAnsi="仿宋" w:eastAsia="仿宋"/>
          <w:sz w:val="24"/>
          <w:lang w:val="en-GB"/>
        </w:rPr>
        <w:t>10%</w:t>
      </w:r>
      <w:r>
        <w:rPr>
          <w:rFonts w:hint="eastAsia" w:ascii="仿宋" w:hAnsi="仿宋" w:eastAsia="仿宋"/>
          <w:sz w:val="24"/>
          <w:lang w:val="en-GB"/>
        </w:rPr>
        <w:t>。</w:t>
      </w:r>
    </w:p>
    <w:p>
      <w:pPr>
        <w:numPr>
          <w:ilvl w:val="0"/>
          <w:numId w:val="2"/>
        </w:numPr>
        <w:spacing w:line="360" w:lineRule="auto"/>
        <w:ind w:firstLine="480" w:firstLineChars="200"/>
        <w:jc w:val="left"/>
        <w:rPr>
          <w:rFonts w:ascii="仿宋" w:hAnsi="仿宋" w:eastAsia="仿宋"/>
          <w:sz w:val="24"/>
          <w:lang w:val="en-GB"/>
        </w:rPr>
      </w:pPr>
      <w:r>
        <w:rPr>
          <w:rFonts w:hint="eastAsia" w:ascii="仿宋" w:hAnsi="仿宋" w:eastAsia="仿宋"/>
          <w:sz w:val="24"/>
          <w:lang w:val="en-GB"/>
        </w:rPr>
        <w:t>乙方不能按期交货或交货不符合要求的，在全部货物符合交货要求前，应按合同总金额的</w:t>
      </w:r>
      <w:r>
        <w:rPr>
          <w:rFonts w:ascii="仿宋" w:hAnsi="仿宋" w:eastAsia="仿宋"/>
          <w:sz w:val="24"/>
        </w:rPr>
        <w:t>0.3</w:t>
      </w:r>
      <w:r>
        <w:rPr>
          <w:rFonts w:ascii="仿宋" w:hAnsi="仿宋" w:eastAsia="仿宋"/>
          <w:sz w:val="24"/>
          <w:lang w:val="en-GB"/>
        </w:rPr>
        <w:t>%/</w:t>
      </w:r>
      <w:r>
        <w:rPr>
          <w:rFonts w:hint="eastAsia" w:ascii="仿宋" w:hAnsi="仿宋" w:eastAsia="仿宋"/>
          <w:sz w:val="24"/>
          <w:lang w:val="en-GB"/>
        </w:rPr>
        <w:t>天向甲方偿付违约金。因乙方延期交货给甲方造成重大损失，约定的违约金不足以赔偿甲方损失的，甲方有权向乙方追加直至完全赔偿。</w:t>
      </w:r>
    </w:p>
    <w:p>
      <w:pPr>
        <w:numPr>
          <w:ilvl w:val="0"/>
          <w:numId w:val="2"/>
        </w:numPr>
        <w:spacing w:line="360" w:lineRule="auto"/>
        <w:ind w:firstLine="480" w:firstLineChars="200"/>
        <w:jc w:val="left"/>
        <w:rPr>
          <w:rFonts w:ascii="仿宋" w:hAnsi="仿宋" w:eastAsia="仿宋"/>
          <w:sz w:val="24"/>
          <w:lang w:val="en-GB"/>
        </w:rPr>
      </w:pPr>
      <w:r>
        <w:rPr>
          <w:rFonts w:hint="eastAsia" w:ascii="仿宋" w:hAnsi="仿宋" w:eastAsia="仿宋"/>
          <w:sz w:val="24"/>
          <w:lang w:val="en-GB"/>
        </w:rPr>
        <w:t>质量保证期内，乙方逾期维修或退换货的，每延期一天，应按订单总金额的</w:t>
      </w:r>
      <w:r>
        <w:rPr>
          <w:rFonts w:ascii="仿宋" w:hAnsi="仿宋" w:eastAsia="仿宋"/>
          <w:sz w:val="24"/>
          <w:lang w:val="en-GB"/>
        </w:rPr>
        <w:t>0.3%/</w:t>
      </w:r>
      <w:r>
        <w:rPr>
          <w:rFonts w:hint="eastAsia" w:ascii="仿宋" w:hAnsi="仿宋" w:eastAsia="仿宋"/>
          <w:sz w:val="24"/>
          <w:lang w:val="en-GB"/>
        </w:rPr>
        <w:t>天向甲方偿付违约金。乙方逾期超过</w:t>
      </w:r>
      <w:r>
        <w:rPr>
          <w:rFonts w:ascii="仿宋" w:hAnsi="仿宋" w:eastAsia="仿宋"/>
          <w:sz w:val="24"/>
          <w:lang w:val="en-GB"/>
        </w:rPr>
        <w:t>15</w:t>
      </w:r>
      <w:r>
        <w:rPr>
          <w:rFonts w:hint="eastAsia" w:ascii="仿宋" w:hAnsi="仿宋" w:eastAsia="仿宋"/>
          <w:sz w:val="24"/>
          <w:lang w:val="en-GB"/>
        </w:rPr>
        <w:t>天的，甲方有权向第三方再行采购或委托第三方维修，因此发生的费用甲方有权向乙方追偿。</w:t>
      </w:r>
      <w:r>
        <w:rPr>
          <w:rFonts w:ascii="仿宋" w:hAnsi="仿宋" w:eastAsia="仿宋"/>
          <w:sz w:val="24"/>
          <w:lang w:val="en-GB"/>
        </w:rPr>
        <w:t xml:space="preserve"> </w:t>
      </w:r>
    </w:p>
    <w:p>
      <w:pPr>
        <w:tabs>
          <w:tab w:val="left" w:pos="540"/>
        </w:tabs>
        <w:spacing w:line="460" w:lineRule="exact"/>
        <w:ind w:left="480"/>
        <w:rPr>
          <w:rFonts w:ascii="仿宋" w:hAnsi="仿宋" w:eastAsia="仿宋"/>
          <w:bCs/>
          <w:sz w:val="24"/>
        </w:rPr>
      </w:pPr>
      <w:r>
        <w:rPr>
          <w:rFonts w:hint="eastAsia" w:ascii="仿宋" w:hAnsi="仿宋" w:eastAsia="仿宋"/>
          <w:bCs/>
          <w:sz w:val="24"/>
        </w:rPr>
        <w:t>七、知识产权</w:t>
      </w:r>
    </w:p>
    <w:p>
      <w:pPr>
        <w:spacing w:line="460" w:lineRule="exact"/>
        <w:ind w:firstLine="480" w:firstLineChars="200"/>
        <w:rPr>
          <w:rFonts w:ascii="仿宋" w:hAnsi="仿宋" w:eastAsia="仿宋"/>
          <w:kern w:val="0"/>
          <w:sz w:val="24"/>
        </w:rPr>
      </w:pPr>
      <w:r>
        <w:rPr>
          <w:rFonts w:ascii="仿宋" w:hAnsi="仿宋" w:eastAsia="仿宋"/>
          <w:kern w:val="0"/>
          <w:sz w:val="24"/>
        </w:rPr>
        <w:t>1.</w:t>
      </w:r>
      <w:r>
        <w:rPr>
          <w:rFonts w:hint="eastAsia" w:ascii="仿宋" w:hAnsi="仿宋" w:eastAsia="仿宋"/>
          <w:kern w:val="0"/>
          <w:sz w:val="24"/>
        </w:rPr>
        <w:t>乙方应保证甲方在使用本合同项下的货物或其任何一部分时免受被第三方因侵犯其知识产权、商标权或工业设计权等任何权利的索赔，造成的损失全部自行承担。</w:t>
      </w:r>
    </w:p>
    <w:p>
      <w:pPr>
        <w:spacing w:line="460" w:lineRule="exact"/>
        <w:ind w:firstLine="480" w:firstLineChars="200"/>
        <w:rPr>
          <w:rFonts w:ascii="仿宋" w:hAnsi="仿宋" w:eastAsia="仿宋"/>
          <w:kern w:val="0"/>
          <w:sz w:val="24"/>
        </w:rPr>
      </w:pPr>
      <w:r>
        <w:rPr>
          <w:rFonts w:ascii="仿宋" w:hAnsi="仿宋" w:eastAsia="仿宋"/>
          <w:kern w:val="0"/>
          <w:sz w:val="24"/>
        </w:rPr>
        <w:t>2.</w:t>
      </w:r>
      <w:r>
        <w:rPr>
          <w:rFonts w:hint="eastAsia" w:ascii="仿宋" w:hAnsi="仿宋" w:eastAsia="仿宋"/>
          <w:kern w:val="0"/>
          <w:sz w:val="24"/>
        </w:rPr>
        <w:t>甲方不对乙方提供的货物的商标、专利等知识产权是否侵犯他人的权利负责，如因乙方提供产品引发争议或违法导致甲方受损的，乙方应予以赔偿。</w:t>
      </w:r>
    </w:p>
    <w:p>
      <w:pPr>
        <w:spacing w:line="460" w:lineRule="exact"/>
        <w:ind w:firstLine="480" w:firstLineChars="200"/>
        <w:rPr>
          <w:rFonts w:ascii="仿宋" w:hAnsi="仿宋" w:eastAsia="仿宋"/>
          <w:kern w:val="0"/>
          <w:sz w:val="24"/>
        </w:rPr>
      </w:pPr>
      <w:r>
        <w:rPr>
          <w:rFonts w:ascii="仿宋" w:hAnsi="仿宋" w:eastAsia="仿宋"/>
          <w:kern w:val="0"/>
          <w:sz w:val="24"/>
        </w:rPr>
        <w:t>3.</w:t>
      </w:r>
      <w:r>
        <w:rPr>
          <w:rFonts w:hint="eastAsia" w:ascii="仿宋" w:hAnsi="仿宋" w:eastAsia="仿宋"/>
          <w:kern w:val="0"/>
          <w:sz w:val="24"/>
        </w:rPr>
        <w:t>乙方应保证提供货物的商标、专利等知识产权归乙方所有，对于非乙方所有知识产权的货物，乙方有义务提供给甲方正规渠道证明并承担责任。。</w:t>
      </w:r>
    </w:p>
    <w:p>
      <w:pPr>
        <w:tabs>
          <w:tab w:val="left" w:pos="540"/>
        </w:tabs>
        <w:spacing w:line="460" w:lineRule="exact"/>
        <w:ind w:left="480"/>
        <w:rPr>
          <w:rFonts w:ascii="仿宋" w:hAnsi="仿宋" w:eastAsia="仿宋"/>
          <w:bCs/>
          <w:sz w:val="24"/>
        </w:rPr>
      </w:pPr>
      <w:r>
        <w:rPr>
          <w:rFonts w:hint="eastAsia" w:ascii="仿宋" w:hAnsi="仿宋" w:eastAsia="仿宋"/>
          <w:bCs/>
          <w:sz w:val="24"/>
        </w:rPr>
        <w:t>八、保密条款</w:t>
      </w:r>
    </w:p>
    <w:p>
      <w:pPr>
        <w:spacing w:line="460" w:lineRule="exact"/>
        <w:ind w:firstLine="480" w:firstLineChars="200"/>
        <w:rPr>
          <w:rFonts w:ascii="仿宋" w:hAnsi="仿宋" w:eastAsia="仿宋"/>
          <w:kern w:val="0"/>
          <w:sz w:val="24"/>
        </w:rPr>
      </w:pPr>
      <w:r>
        <w:rPr>
          <w:rFonts w:ascii="仿宋" w:hAnsi="仿宋" w:eastAsia="仿宋"/>
          <w:kern w:val="0"/>
          <w:sz w:val="24"/>
        </w:rPr>
        <w:t>1</w:t>
      </w:r>
      <w:r>
        <w:rPr>
          <w:rFonts w:hint="eastAsia" w:ascii="仿宋" w:hAnsi="仿宋" w:eastAsia="仿宋"/>
          <w:kern w:val="0"/>
          <w:sz w:val="24"/>
        </w:rPr>
        <w:t>、双方应当对本协议的内容、因履行本协议或在本协议期间获得的或收到的对方的商务、财务、技术、产品的信息、用户资料等保守秘密，未经信息披露方书面事先同意，不得向本协议以外的任何第三方披露。资料接受方可仅为本协议目的向其确有知悉必要的雇员披露对方提供的保密资料，但同时须指示其雇员遵守本条规定的保密及不披露义务。双方应仅为本协议目的而复制和使用保密资料。</w:t>
      </w:r>
    </w:p>
    <w:p>
      <w:pPr>
        <w:spacing w:line="460" w:lineRule="exact"/>
        <w:ind w:firstLine="480" w:firstLineChars="200"/>
        <w:rPr>
          <w:rFonts w:ascii="仿宋" w:hAnsi="仿宋" w:eastAsia="仿宋"/>
          <w:kern w:val="0"/>
          <w:sz w:val="24"/>
        </w:rPr>
      </w:pPr>
      <w:r>
        <w:rPr>
          <w:rFonts w:ascii="仿宋" w:hAnsi="仿宋" w:eastAsia="仿宋"/>
          <w:kern w:val="0"/>
          <w:sz w:val="24"/>
        </w:rPr>
        <w:t>2</w:t>
      </w:r>
      <w:r>
        <w:rPr>
          <w:rFonts w:hint="eastAsia" w:ascii="仿宋" w:hAnsi="仿宋" w:eastAsia="仿宋"/>
          <w:kern w:val="0"/>
          <w:sz w:val="24"/>
        </w:rPr>
        <w:t>、除非得到另一方的书面许可，甲乙双方均不得将本合同中的内容及在本合同执行过程中获得的对方的商业信息向任何第三方泄露。</w:t>
      </w:r>
    </w:p>
    <w:p>
      <w:pPr>
        <w:spacing w:line="460" w:lineRule="exact"/>
        <w:ind w:firstLine="480" w:firstLineChars="200"/>
        <w:rPr>
          <w:rFonts w:ascii="仿宋" w:hAnsi="仿宋" w:eastAsia="仿宋"/>
          <w:kern w:val="0"/>
          <w:sz w:val="24"/>
        </w:rPr>
      </w:pPr>
      <w:r>
        <w:rPr>
          <w:rFonts w:ascii="仿宋" w:hAnsi="仿宋" w:eastAsia="仿宋"/>
          <w:kern w:val="0"/>
          <w:sz w:val="24"/>
        </w:rPr>
        <w:t>3</w:t>
      </w:r>
      <w:r>
        <w:rPr>
          <w:rFonts w:hint="eastAsia" w:ascii="仿宋" w:hAnsi="仿宋" w:eastAsia="仿宋"/>
          <w:kern w:val="0"/>
          <w:sz w:val="24"/>
        </w:rPr>
        <w:t>、本保密义务应在本协议期满、解除或终止后仍然有效。</w:t>
      </w:r>
    </w:p>
    <w:p>
      <w:pPr>
        <w:tabs>
          <w:tab w:val="left" w:pos="540"/>
        </w:tabs>
        <w:spacing w:line="460" w:lineRule="exact"/>
        <w:ind w:left="480"/>
        <w:rPr>
          <w:rFonts w:ascii="仿宋" w:hAnsi="仿宋" w:eastAsia="仿宋"/>
          <w:bCs/>
          <w:sz w:val="24"/>
        </w:rPr>
      </w:pPr>
      <w:r>
        <w:rPr>
          <w:rFonts w:hint="eastAsia" w:ascii="仿宋" w:hAnsi="仿宋" w:eastAsia="仿宋"/>
          <w:bCs/>
          <w:sz w:val="24"/>
        </w:rPr>
        <w:t>九、争议解决：</w:t>
      </w:r>
    </w:p>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甲、乙双方因本合同发生争议，应先协商解决，协商不成的，双方同意将争议提交甲方所在地人民法院诉讼解决。</w:t>
      </w:r>
    </w:p>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十、通知条款</w:t>
      </w:r>
    </w:p>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1、双方联系人</w:t>
      </w:r>
    </w:p>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甲方代表：</w:t>
      </w:r>
      <w:r>
        <w:rPr>
          <w:rFonts w:hint="eastAsia" w:ascii="仿宋" w:hAnsi="仿宋" w:eastAsia="仿宋"/>
          <w:bCs/>
          <w:sz w:val="24"/>
          <w:lang w:eastAsia="zh-CN"/>
        </w:rPr>
        <w:t>张晶晶</w:t>
      </w:r>
      <w:r>
        <w:rPr>
          <w:rFonts w:ascii="仿宋" w:hAnsi="仿宋" w:eastAsia="仿宋"/>
          <w:bCs/>
          <w:sz w:val="24"/>
        </w:rPr>
        <w:t xml:space="preserve"> </w:t>
      </w:r>
      <w:r>
        <w:rPr>
          <w:rFonts w:eastAsia="仿宋" w:cs="Calibri"/>
          <w:bCs/>
          <w:sz w:val="24"/>
        </w:rPr>
        <w:t>     </w:t>
      </w:r>
      <w:r>
        <w:rPr>
          <w:rFonts w:hint="eastAsia" w:ascii="仿宋" w:hAnsi="仿宋" w:eastAsia="仿宋"/>
          <w:bCs/>
          <w:sz w:val="24"/>
        </w:rPr>
        <w:t>，</w:t>
      </w:r>
      <w:r>
        <w:rPr>
          <w:rFonts w:ascii="仿宋" w:hAnsi="仿宋" w:eastAsia="仿宋"/>
          <w:bCs/>
          <w:sz w:val="24"/>
        </w:rPr>
        <w:t xml:space="preserve"> </w:t>
      </w:r>
      <w:r>
        <w:rPr>
          <w:rFonts w:eastAsia="仿宋" w:cs="Calibri"/>
          <w:bCs/>
          <w:sz w:val="24"/>
        </w:rPr>
        <w:t>    </w:t>
      </w:r>
      <w:r>
        <w:rPr>
          <w:rFonts w:hint="eastAsia" w:ascii="仿宋" w:hAnsi="仿宋" w:eastAsia="仿宋"/>
          <w:bCs/>
          <w:sz w:val="24"/>
        </w:rPr>
        <w:t>联系电话：</w:t>
      </w:r>
      <w:r>
        <w:rPr>
          <w:rFonts w:hint="eastAsia" w:ascii="仿宋" w:hAnsi="仿宋" w:eastAsia="仿宋"/>
          <w:bCs/>
          <w:sz w:val="24"/>
          <w:lang w:val="en-US" w:eastAsia="zh-CN"/>
        </w:rPr>
        <w:t>18101036004</w:t>
      </w:r>
      <w:r>
        <w:rPr>
          <w:rFonts w:hint="eastAsia" w:ascii="仿宋" w:hAnsi="仿宋" w:eastAsia="仿宋"/>
          <w:bCs/>
          <w:sz w:val="24"/>
        </w:rPr>
        <w:t>，</w:t>
      </w:r>
    </w:p>
    <w:p>
      <w:pPr>
        <w:tabs>
          <w:tab w:val="left" w:pos="540"/>
        </w:tabs>
        <w:spacing w:line="460" w:lineRule="exact"/>
        <w:ind w:firstLine="480" w:firstLineChars="200"/>
        <w:rPr>
          <w:rFonts w:eastAsia="仿宋" w:cs="Calibri"/>
          <w:bCs/>
          <w:sz w:val="24"/>
        </w:rPr>
      </w:pPr>
      <w:r>
        <w:rPr>
          <w:rFonts w:hint="eastAsia" w:ascii="仿宋" w:hAnsi="仿宋" w:eastAsia="仿宋"/>
          <w:bCs/>
          <w:sz w:val="24"/>
        </w:rPr>
        <w:t>乙方代表： 王青山</w:t>
      </w:r>
      <w:r>
        <w:rPr>
          <w:rFonts w:ascii="仿宋" w:hAnsi="仿宋" w:eastAsia="仿宋"/>
          <w:bCs/>
          <w:sz w:val="24"/>
        </w:rPr>
        <w:t xml:space="preserve"> </w:t>
      </w:r>
      <w:r>
        <w:rPr>
          <w:rFonts w:eastAsia="仿宋" w:cs="Calibri"/>
          <w:bCs/>
          <w:sz w:val="24"/>
        </w:rPr>
        <w:t>   </w:t>
      </w:r>
      <w:r>
        <w:rPr>
          <w:rFonts w:hint="eastAsia" w:ascii="仿宋" w:hAnsi="仿宋" w:eastAsia="仿宋"/>
          <w:bCs/>
          <w:sz w:val="24"/>
        </w:rPr>
        <w:t>，</w:t>
      </w:r>
      <w:r>
        <w:rPr>
          <w:rFonts w:ascii="仿宋" w:hAnsi="仿宋" w:eastAsia="仿宋"/>
          <w:bCs/>
          <w:sz w:val="24"/>
        </w:rPr>
        <w:t xml:space="preserve"> </w:t>
      </w:r>
      <w:r>
        <w:rPr>
          <w:rFonts w:eastAsia="仿宋" w:cs="Calibri"/>
          <w:bCs/>
          <w:sz w:val="24"/>
        </w:rPr>
        <w:t>    </w:t>
      </w:r>
      <w:r>
        <w:rPr>
          <w:rFonts w:hint="eastAsia" w:ascii="仿宋" w:hAnsi="仿宋" w:eastAsia="仿宋"/>
          <w:bCs/>
          <w:sz w:val="24"/>
        </w:rPr>
        <w:t>联系电话：13683373920</w:t>
      </w:r>
      <w:r>
        <w:rPr>
          <w:rFonts w:ascii="仿宋" w:hAnsi="仿宋" w:eastAsia="仿宋"/>
          <w:bCs/>
          <w:sz w:val="24"/>
        </w:rPr>
        <w:t xml:space="preserve">      </w:t>
      </w:r>
      <w:r>
        <w:rPr>
          <w:rFonts w:hint="eastAsia" w:ascii="仿宋" w:hAnsi="仿宋" w:eastAsia="仿宋"/>
          <w:bCs/>
          <w:sz w:val="24"/>
        </w:rPr>
        <w:t>，</w:t>
      </w:r>
      <w:r>
        <w:rPr>
          <w:rFonts w:ascii="仿宋" w:hAnsi="仿宋" w:eastAsia="仿宋"/>
          <w:bCs/>
          <w:sz w:val="24"/>
        </w:rPr>
        <w:t xml:space="preserve"> </w:t>
      </w:r>
      <w:r>
        <w:rPr>
          <w:rFonts w:eastAsia="仿宋" w:cs="Calibri"/>
          <w:bCs/>
          <w:sz w:val="24"/>
        </w:rPr>
        <w:t>  </w:t>
      </w:r>
    </w:p>
    <w:p>
      <w:pPr>
        <w:tabs>
          <w:tab w:val="left" w:pos="540"/>
        </w:tabs>
        <w:spacing w:line="460" w:lineRule="exact"/>
        <w:ind w:firstLine="480" w:firstLineChars="200"/>
        <w:rPr>
          <w:rFonts w:ascii="仿宋" w:hAnsi="仿宋" w:eastAsia="仿宋"/>
          <w:bCs/>
          <w:sz w:val="24"/>
        </w:rPr>
      </w:pPr>
      <w:r>
        <w:rPr>
          <w:rFonts w:eastAsia="仿宋" w:cs="Calibri"/>
          <w:bCs/>
          <w:sz w:val="24"/>
        </w:rPr>
        <w:t> </w:t>
      </w:r>
      <w:r>
        <w:rPr>
          <w:rFonts w:ascii="仿宋" w:hAnsi="仿宋" w:eastAsia="仿宋"/>
          <w:bCs/>
          <w:sz w:val="24"/>
        </w:rPr>
        <w:t>2</w:t>
      </w:r>
      <w:r>
        <w:rPr>
          <w:rFonts w:hint="eastAsia" w:ascii="仿宋" w:hAnsi="仿宋" w:eastAsia="仿宋"/>
          <w:bCs/>
          <w:sz w:val="24"/>
        </w:rPr>
        <w:t>、本合同载明的甲乙双方住所地为通讯及联系地址，凡与本合同有关的单据、函件及相关法律文书、诉讼文书送达地址均以此为准，任何一方地址或联系方式发生变更时应及时通知对方做变更，否则，任何一方按本合同载明的地址及联系方式送达的上述文件均为有效送达，由此引起的相关经济和法律责任由未行使通知义务的一方承担。</w:t>
      </w:r>
    </w:p>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十一、其他</w:t>
      </w:r>
    </w:p>
    <w:p>
      <w:pPr>
        <w:tabs>
          <w:tab w:val="left" w:pos="540"/>
        </w:tabs>
        <w:spacing w:line="460" w:lineRule="exact"/>
        <w:ind w:firstLine="480" w:firstLineChars="200"/>
        <w:rPr>
          <w:rFonts w:ascii="仿宋" w:hAnsi="仿宋" w:eastAsia="仿宋"/>
          <w:bCs/>
          <w:sz w:val="24"/>
        </w:rPr>
      </w:pPr>
      <w:r>
        <w:rPr>
          <w:rFonts w:ascii="仿宋" w:hAnsi="仿宋" w:eastAsia="仿宋"/>
          <w:bCs/>
          <w:sz w:val="24"/>
        </w:rPr>
        <w:t>1</w:t>
      </w:r>
      <w:r>
        <w:rPr>
          <w:rFonts w:hint="eastAsia" w:ascii="仿宋" w:hAnsi="仿宋" w:eastAsia="仿宋"/>
          <w:bCs/>
          <w:sz w:val="24"/>
        </w:rPr>
        <w:t>、本合同如有未尽事宜，双方可另行协商，签订的补充协议与本合同具有同等法律效力。</w:t>
      </w:r>
    </w:p>
    <w:p>
      <w:pPr>
        <w:tabs>
          <w:tab w:val="left" w:pos="540"/>
        </w:tabs>
        <w:spacing w:line="460" w:lineRule="exact"/>
        <w:ind w:left="480"/>
        <w:rPr>
          <w:rFonts w:ascii="仿宋" w:hAnsi="仿宋" w:eastAsia="仿宋"/>
          <w:bCs/>
          <w:sz w:val="24"/>
        </w:rPr>
      </w:pPr>
      <w:r>
        <w:rPr>
          <w:rFonts w:ascii="仿宋" w:hAnsi="仿宋" w:eastAsia="仿宋"/>
          <w:bCs/>
          <w:sz w:val="24"/>
        </w:rPr>
        <w:t>2</w:t>
      </w:r>
      <w:r>
        <w:rPr>
          <w:rFonts w:hint="eastAsia" w:ascii="仿宋" w:hAnsi="仿宋" w:eastAsia="仿宋"/>
          <w:bCs/>
          <w:sz w:val="24"/>
        </w:rPr>
        <w:t>、本合同一式四份，甲方执三份，乙方执一份。合同自双方盖章之日起生效。</w:t>
      </w:r>
    </w:p>
    <w:p>
      <w:pPr>
        <w:spacing w:line="460" w:lineRule="exact"/>
        <w:ind w:firstLine="360" w:firstLineChars="150"/>
        <w:rPr>
          <w:rFonts w:ascii="仿宋" w:hAnsi="仿宋" w:eastAsia="仿宋"/>
          <w:bCs/>
          <w:sz w:val="24"/>
        </w:rPr>
      </w:pPr>
      <w:r>
        <w:rPr>
          <w:rFonts w:hint="eastAsia" w:ascii="仿宋" w:hAnsi="仿宋" w:eastAsia="仿宋"/>
          <w:bCs/>
          <w:sz w:val="24"/>
        </w:rPr>
        <w:t>（以下无正文）</w:t>
      </w:r>
    </w:p>
    <w:p>
      <w:pPr>
        <w:spacing w:line="360" w:lineRule="exact"/>
        <w:rPr>
          <w:rFonts w:ascii="仿宋" w:hAnsi="仿宋" w:eastAsia="仿宋"/>
          <w:bCs/>
          <w:sz w:val="24"/>
        </w:rPr>
      </w:pPr>
    </w:p>
    <w:tbl>
      <w:tblPr>
        <w:tblStyle w:val="11"/>
        <w:tblW w:w="0" w:type="auto"/>
        <w:tblInd w:w="0" w:type="dxa"/>
        <w:tblLayout w:type="fixed"/>
        <w:tblCellMar>
          <w:top w:w="0" w:type="dxa"/>
          <w:left w:w="108" w:type="dxa"/>
          <w:bottom w:w="0" w:type="dxa"/>
          <w:right w:w="108" w:type="dxa"/>
        </w:tblCellMar>
      </w:tblPr>
      <w:tblGrid>
        <w:gridCol w:w="4473"/>
        <w:gridCol w:w="4473"/>
      </w:tblGrid>
      <w:tr>
        <w:tblPrEx>
          <w:tblCellMar>
            <w:top w:w="0" w:type="dxa"/>
            <w:left w:w="108" w:type="dxa"/>
            <w:bottom w:w="0" w:type="dxa"/>
            <w:right w:w="108" w:type="dxa"/>
          </w:tblCellMar>
        </w:tblPrEx>
        <w:tc>
          <w:tcPr>
            <w:tcW w:w="4473" w:type="dxa"/>
          </w:tcPr>
          <w:p>
            <w:pPr>
              <w:rPr>
                <w:rFonts w:ascii="仿宋" w:hAnsi="仿宋" w:eastAsia="仿宋"/>
                <w:bCs/>
                <w:sz w:val="24"/>
              </w:rPr>
            </w:pPr>
            <w:r>
              <w:rPr>
                <w:rFonts w:hint="eastAsia" w:ascii="仿宋" w:hAnsi="仿宋" w:eastAsia="仿宋"/>
                <w:sz w:val="24"/>
              </w:rPr>
              <w:t>甲</w:t>
            </w:r>
            <w:r>
              <w:rPr>
                <w:rFonts w:ascii="仿宋" w:hAnsi="仿宋" w:eastAsia="仿宋"/>
                <w:sz w:val="24"/>
              </w:rPr>
              <w:t xml:space="preserve">  </w:t>
            </w:r>
            <w:r>
              <w:rPr>
                <w:rFonts w:hint="eastAsia" w:ascii="仿宋" w:hAnsi="仿宋" w:eastAsia="仿宋"/>
                <w:sz w:val="24"/>
              </w:rPr>
              <w:t>方：</w:t>
            </w:r>
            <w:r>
              <w:rPr>
                <w:rFonts w:hint="eastAsia" w:ascii="仿宋" w:hAnsi="仿宋" w:eastAsia="仿宋"/>
                <w:bCs/>
                <w:sz w:val="24"/>
              </w:rPr>
              <w:t>欧必翼</w:t>
            </w:r>
            <w:r>
              <w:rPr>
                <w:rFonts w:ascii="仿宋" w:hAnsi="仿宋" w:eastAsia="仿宋"/>
                <w:bCs/>
                <w:sz w:val="24"/>
              </w:rPr>
              <w:t>(</w:t>
            </w:r>
            <w:r>
              <w:rPr>
                <w:rFonts w:hint="eastAsia" w:ascii="仿宋" w:hAnsi="仿宋" w:eastAsia="仿宋"/>
                <w:bCs/>
                <w:sz w:val="24"/>
              </w:rPr>
              <w:t>北京</w:t>
            </w:r>
            <w:r>
              <w:rPr>
                <w:rFonts w:ascii="仿宋" w:hAnsi="仿宋" w:eastAsia="仿宋"/>
                <w:bCs/>
                <w:sz w:val="24"/>
              </w:rPr>
              <w:t>)</w:t>
            </w:r>
            <w:r>
              <w:rPr>
                <w:rFonts w:hint="eastAsia" w:ascii="仿宋" w:hAnsi="仿宋" w:eastAsia="仿宋"/>
                <w:bCs/>
                <w:sz w:val="24"/>
              </w:rPr>
              <w:t>安防科技有限公司</w:t>
            </w:r>
          </w:p>
          <w:p>
            <w:pPr>
              <w:rPr>
                <w:rFonts w:ascii="仿宋" w:hAnsi="仿宋" w:eastAsia="仿宋"/>
                <w:bCs/>
                <w:sz w:val="24"/>
              </w:rPr>
            </w:pPr>
          </w:p>
        </w:tc>
        <w:tc>
          <w:tcPr>
            <w:tcW w:w="4473" w:type="dxa"/>
          </w:tcPr>
          <w:p>
            <w:pPr>
              <w:tabs>
                <w:tab w:val="left" w:pos="4500"/>
              </w:tabs>
              <w:spacing w:line="360" w:lineRule="exact"/>
              <w:rPr>
                <w:rFonts w:ascii="仿宋" w:hAnsi="仿宋" w:eastAsia="仿宋"/>
                <w:bCs/>
                <w:sz w:val="24"/>
              </w:rPr>
            </w:pPr>
            <w:r>
              <w:rPr>
                <w:rFonts w:hint="eastAsia" w:ascii="仿宋" w:hAnsi="仿宋" w:eastAsia="仿宋"/>
                <w:bCs/>
                <w:sz w:val="24"/>
              </w:rPr>
              <w:t>乙</w:t>
            </w:r>
            <w:r>
              <w:rPr>
                <w:rFonts w:ascii="仿宋" w:hAnsi="仿宋" w:eastAsia="仿宋"/>
                <w:bCs/>
                <w:sz w:val="24"/>
              </w:rPr>
              <w:t xml:space="preserve">  </w:t>
            </w:r>
            <w:r>
              <w:rPr>
                <w:rFonts w:hint="eastAsia" w:ascii="仿宋" w:hAnsi="仿宋" w:eastAsia="仿宋"/>
                <w:bCs/>
                <w:sz w:val="24"/>
              </w:rPr>
              <w:t>方：</w:t>
            </w:r>
            <w:r>
              <w:rPr>
                <w:rFonts w:ascii="仿宋" w:hAnsi="仿宋" w:eastAsia="仿宋"/>
                <w:bCs/>
                <w:sz w:val="24"/>
              </w:rPr>
              <w:t xml:space="preserve"> 北京阿沃德自动化设备有限责任公司</w:t>
            </w:r>
          </w:p>
        </w:tc>
      </w:tr>
      <w:tr>
        <w:tblPrEx>
          <w:tblCellMar>
            <w:top w:w="0" w:type="dxa"/>
            <w:left w:w="108" w:type="dxa"/>
            <w:bottom w:w="0" w:type="dxa"/>
            <w:right w:w="108" w:type="dxa"/>
          </w:tblCellMar>
        </w:tblPrEx>
        <w:tc>
          <w:tcPr>
            <w:tcW w:w="4473" w:type="dxa"/>
          </w:tcPr>
          <w:p>
            <w:pPr>
              <w:rPr>
                <w:rFonts w:ascii="仿宋" w:hAnsi="仿宋" w:eastAsia="仿宋"/>
                <w:sz w:val="24"/>
              </w:rPr>
            </w:pPr>
            <w:r>
              <w:rPr>
                <w:rFonts w:hint="eastAsia" w:ascii="仿宋" w:hAnsi="仿宋" w:eastAsia="仿宋"/>
                <w:sz w:val="24"/>
              </w:rPr>
              <w:t>地</w:t>
            </w:r>
            <w:r>
              <w:rPr>
                <w:rFonts w:ascii="仿宋" w:hAnsi="仿宋" w:eastAsia="仿宋"/>
                <w:sz w:val="24"/>
              </w:rPr>
              <w:t xml:space="preserve">  </w:t>
            </w:r>
            <w:r>
              <w:rPr>
                <w:rFonts w:hint="eastAsia" w:ascii="仿宋" w:hAnsi="仿宋" w:eastAsia="仿宋"/>
                <w:sz w:val="24"/>
              </w:rPr>
              <w:t>址：北京市北京经济技术开发区科创七街</w:t>
            </w:r>
            <w:r>
              <w:rPr>
                <w:rFonts w:ascii="仿宋" w:hAnsi="仿宋" w:eastAsia="仿宋"/>
                <w:sz w:val="24"/>
              </w:rPr>
              <w:t>29</w:t>
            </w:r>
            <w:r>
              <w:rPr>
                <w:rFonts w:hint="eastAsia" w:ascii="仿宋" w:hAnsi="仿宋" w:eastAsia="仿宋"/>
                <w:sz w:val="24"/>
              </w:rPr>
              <w:t>号院</w:t>
            </w:r>
            <w:r>
              <w:rPr>
                <w:rFonts w:ascii="仿宋" w:hAnsi="仿宋" w:eastAsia="仿宋"/>
                <w:sz w:val="24"/>
              </w:rPr>
              <w:t>2</w:t>
            </w:r>
            <w:r>
              <w:rPr>
                <w:rFonts w:hint="eastAsia" w:ascii="仿宋" w:hAnsi="仿宋" w:eastAsia="仿宋"/>
                <w:sz w:val="24"/>
              </w:rPr>
              <w:t>号楼</w:t>
            </w:r>
            <w:r>
              <w:rPr>
                <w:rFonts w:ascii="仿宋" w:hAnsi="仿宋" w:eastAsia="仿宋"/>
                <w:sz w:val="24"/>
              </w:rPr>
              <w:t>706</w:t>
            </w:r>
            <w:r>
              <w:rPr>
                <w:rFonts w:hint="eastAsia" w:ascii="仿宋" w:hAnsi="仿宋" w:eastAsia="仿宋"/>
                <w:sz w:val="24"/>
              </w:rPr>
              <w:t>室</w:t>
            </w:r>
          </w:p>
        </w:tc>
        <w:tc>
          <w:tcPr>
            <w:tcW w:w="4473" w:type="dxa"/>
          </w:tcPr>
          <w:p>
            <w:pPr>
              <w:spacing w:line="360" w:lineRule="exact"/>
              <w:rPr>
                <w:rFonts w:ascii="仿宋" w:hAnsi="仿宋" w:eastAsia="仿宋"/>
                <w:bCs/>
                <w:sz w:val="24"/>
              </w:rPr>
            </w:pPr>
            <w:r>
              <w:rPr>
                <w:rFonts w:hint="eastAsia" w:ascii="仿宋" w:hAnsi="仿宋" w:eastAsia="仿宋"/>
                <w:bCs/>
                <w:sz w:val="24"/>
              </w:rPr>
              <w:t>地</w:t>
            </w:r>
            <w:r>
              <w:rPr>
                <w:rFonts w:ascii="仿宋" w:hAnsi="仿宋" w:eastAsia="仿宋"/>
                <w:bCs/>
                <w:sz w:val="24"/>
              </w:rPr>
              <w:t xml:space="preserve">  </w:t>
            </w:r>
            <w:r>
              <w:rPr>
                <w:rFonts w:hint="eastAsia" w:ascii="仿宋" w:hAnsi="仿宋" w:eastAsia="仿宋"/>
                <w:bCs/>
                <w:sz w:val="24"/>
              </w:rPr>
              <w:t>址：</w:t>
            </w:r>
            <w:r>
              <w:rPr>
                <w:rFonts w:ascii="仿宋" w:hAnsi="仿宋" w:eastAsia="仿宋"/>
                <w:bCs/>
                <w:sz w:val="24"/>
              </w:rPr>
              <w:t xml:space="preserve"> </w:t>
            </w:r>
            <w:r>
              <w:rPr>
                <w:rFonts w:hint="eastAsia" w:ascii="仿宋" w:hAnsi="仿宋" w:eastAsia="仿宋"/>
                <w:bCs/>
                <w:sz w:val="24"/>
              </w:rPr>
              <w:t>北京市东城区东中街58号B座2单元701室</w:t>
            </w:r>
          </w:p>
        </w:tc>
      </w:tr>
      <w:tr>
        <w:tblPrEx>
          <w:tblCellMar>
            <w:top w:w="0" w:type="dxa"/>
            <w:left w:w="108" w:type="dxa"/>
            <w:bottom w:w="0" w:type="dxa"/>
            <w:right w:w="108" w:type="dxa"/>
          </w:tblCellMar>
        </w:tblPrEx>
        <w:tc>
          <w:tcPr>
            <w:tcW w:w="4473" w:type="dxa"/>
          </w:tcPr>
          <w:p>
            <w:pPr>
              <w:spacing w:line="360" w:lineRule="exact"/>
              <w:rPr>
                <w:rFonts w:ascii="仿宋" w:hAnsi="仿宋" w:eastAsia="仿宋"/>
                <w:sz w:val="24"/>
              </w:rPr>
            </w:pPr>
            <w:r>
              <w:rPr>
                <w:rFonts w:hint="eastAsia" w:ascii="仿宋" w:hAnsi="仿宋" w:eastAsia="仿宋"/>
                <w:sz w:val="24"/>
              </w:rPr>
              <w:t>电</w:t>
            </w:r>
            <w:r>
              <w:rPr>
                <w:rFonts w:ascii="仿宋" w:hAnsi="仿宋" w:eastAsia="仿宋"/>
                <w:sz w:val="24"/>
              </w:rPr>
              <w:t xml:space="preserve">  </w:t>
            </w:r>
            <w:r>
              <w:rPr>
                <w:rFonts w:hint="eastAsia" w:ascii="仿宋" w:hAnsi="仿宋" w:eastAsia="仿宋"/>
                <w:sz w:val="24"/>
              </w:rPr>
              <w:t>话：</w:t>
            </w:r>
            <w:r>
              <w:rPr>
                <w:rFonts w:ascii="仿宋" w:hAnsi="仿宋" w:eastAsia="仿宋"/>
                <w:sz w:val="24"/>
                <w:lang w:val="en-GB"/>
              </w:rPr>
              <w:t>010-6789</w:t>
            </w:r>
            <w:r>
              <w:rPr>
                <w:rFonts w:ascii="仿宋" w:hAnsi="仿宋" w:eastAsia="仿宋"/>
                <w:sz w:val="24"/>
              </w:rPr>
              <w:t>2223</w:t>
            </w:r>
          </w:p>
        </w:tc>
        <w:tc>
          <w:tcPr>
            <w:tcW w:w="4473" w:type="dxa"/>
          </w:tcPr>
          <w:p>
            <w:pPr>
              <w:spacing w:line="360" w:lineRule="exact"/>
              <w:rPr>
                <w:rFonts w:ascii="仿宋" w:hAnsi="仿宋" w:eastAsia="仿宋"/>
                <w:bCs/>
                <w:sz w:val="24"/>
              </w:rPr>
            </w:pPr>
            <w:r>
              <w:rPr>
                <w:rFonts w:hint="eastAsia" w:ascii="仿宋" w:hAnsi="仿宋" w:eastAsia="仿宋"/>
                <w:bCs/>
                <w:sz w:val="24"/>
              </w:rPr>
              <w:t>电</w:t>
            </w:r>
            <w:r>
              <w:rPr>
                <w:rFonts w:ascii="仿宋" w:hAnsi="仿宋" w:eastAsia="仿宋"/>
                <w:bCs/>
                <w:sz w:val="24"/>
              </w:rPr>
              <w:t xml:space="preserve">  </w:t>
            </w:r>
            <w:r>
              <w:rPr>
                <w:rFonts w:hint="eastAsia" w:ascii="仿宋" w:hAnsi="仿宋" w:eastAsia="仿宋"/>
                <w:bCs/>
                <w:sz w:val="24"/>
              </w:rPr>
              <w:t>话：010-65546705</w:t>
            </w:r>
          </w:p>
        </w:tc>
      </w:tr>
      <w:tr>
        <w:tblPrEx>
          <w:tblCellMar>
            <w:top w:w="0" w:type="dxa"/>
            <w:left w:w="108" w:type="dxa"/>
            <w:bottom w:w="0" w:type="dxa"/>
            <w:right w:w="108" w:type="dxa"/>
          </w:tblCellMar>
        </w:tblPrEx>
        <w:tc>
          <w:tcPr>
            <w:tcW w:w="4473" w:type="dxa"/>
          </w:tcPr>
          <w:p>
            <w:pPr>
              <w:spacing w:line="360" w:lineRule="exact"/>
              <w:rPr>
                <w:rFonts w:hint="eastAsia" w:ascii="仿宋" w:hAnsi="仿宋" w:eastAsia="仿宋"/>
                <w:sz w:val="24"/>
                <w:lang w:eastAsia="zh-CN"/>
              </w:rPr>
            </w:pPr>
            <w:r>
              <w:rPr>
                <w:rFonts w:hint="eastAsia" w:ascii="仿宋" w:hAnsi="仿宋" w:eastAsia="仿宋"/>
                <w:sz w:val="24"/>
              </w:rPr>
              <w:t>签约人：</w:t>
            </w:r>
            <w:r>
              <w:rPr>
                <w:rFonts w:hint="eastAsia" w:ascii="仿宋" w:hAnsi="仿宋" w:eastAsia="仿宋"/>
                <w:sz w:val="24"/>
                <w:lang w:eastAsia="zh-CN"/>
              </w:rPr>
              <w:t>张晶晶</w:t>
            </w:r>
          </w:p>
        </w:tc>
        <w:tc>
          <w:tcPr>
            <w:tcW w:w="4473" w:type="dxa"/>
          </w:tcPr>
          <w:p>
            <w:pPr>
              <w:spacing w:line="360" w:lineRule="exact"/>
              <w:rPr>
                <w:rFonts w:ascii="仿宋" w:hAnsi="仿宋" w:eastAsia="仿宋"/>
                <w:bCs/>
                <w:sz w:val="24"/>
              </w:rPr>
            </w:pPr>
            <w:r>
              <w:rPr>
                <w:rFonts w:hint="eastAsia" w:ascii="仿宋" w:hAnsi="仿宋" w:eastAsia="仿宋"/>
                <w:bCs/>
                <w:sz w:val="24"/>
              </w:rPr>
              <w:t>签约人：王青山</w:t>
            </w:r>
          </w:p>
        </w:tc>
      </w:tr>
      <w:tr>
        <w:tblPrEx>
          <w:tblCellMar>
            <w:top w:w="0" w:type="dxa"/>
            <w:left w:w="108" w:type="dxa"/>
            <w:bottom w:w="0" w:type="dxa"/>
            <w:right w:w="108" w:type="dxa"/>
          </w:tblCellMar>
        </w:tblPrEx>
        <w:tc>
          <w:tcPr>
            <w:tcW w:w="4473" w:type="dxa"/>
          </w:tcPr>
          <w:p>
            <w:pPr>
              <w:spacing w:line="360" w:lineRule="exact"/>
              <w:rPr>
                <w:rFonts w:hint="default" w:ascii="仿宋" w:hAnsi="仿宋" w:eastAsia="仿宋"/>
                <w:sz w:val="24"/>
                <w:lang w:val="en-US" w:eastAsia="zh-CN"/>
              </w:rPr>
            </w:pPr>
            <w:r>
              <w:rPr>
                <w:rFonts w:hint="eastAsia" w:ascii="仿宋" w:hAnsi="仿宋" w:eastAsia="仿宋"/>
                <w:sz w:val="24"/>
              </w:rPr>
              <w:t>日</w:t>
            </w:r>
            <w:r>
              <w:rPr>
                <w:rFonts w:ascii="仿宋" w:hAnsi="仿宋" w:eastAsia="仿宋"/>
                <w:sz w:val="24"/>
              </w:rPr>
              <w:t xml:space="preserve">  </w:t>
            </w:r>
            <w:r>
              <w:rPr>
                <w:rFonts w:hint="eastAsia" w:ascii="仿宋" w:hAnsi="仿宋" w:eastAsia="仿宋"/>
                <w:sz w:val="24"/>
              </w:rPr>
              <w:t>期：</w:t>
            </w:r>
            <w:r>
              <w:rPr>
                <w:rFonts w:hint="eastAsia" w:ascii="仿宋" w:hAnsi="仿宋" w:eastAsia="仿宋"/>
                <w:sz w:val="24"/>
                <w:lang w:val="en-US" w:eastAsia="zh-CN"/>
              </w:rPr>
              <w:t>2022-6-21</w:t>
            </w:r>
          </w:p>
        </w:tc>
        <w:tc>
          <w:tcPr>
            <w:tcW w:w="4473" w:type="dxa"/>
          </w:tcPr>
          <w:p>
            <w:pPr>
              <w:spacing w:line="360" w:lineRule="exact"/>
              <w:rPr>
                <w:rFonts w:hint="default" w:ascii="仿宋" w:hAnsi="仿宋" w:eastAsia="仿宋"/>
                <w:sz w:val="24"/>
                <w:lang w:val="en-US"/>
              </w:rPr>
            </w:pPr>
            <w:r>
              <w:rPr>
                <w:rFonts w:hint="eastAsia" w:ascii="仿宋" w:hAnsi="仿宋" w:eastAsia="仿宋"/>
                <w:sz w:val="24"/>
              </w:rPr>
              <w:t>日</w:t>
            </w:r>
            <w:r>
              <w:rPr>
                <w:rFonts w:ascii="仿宋" w:hAnsi="仿宋" w:eastAsia="仿宋"/>
                <w:sz w:val="24"/>
              </w:rPr>
              <w:t xml:space="preserve">  </w:t>
            </w:r>
            <w:r>
              <w:rPr>
                <w:rFonts w:hint="eastAsia" w:ascii="仿宋" w:hAnsi="仿宋" w:eastAsia="仿宋"/>
                <w:sz w:val="24"/>
              </w:rPr>
              <w:t>期：</w:t>
            </w:r>
            <w:r>
              <w:rPr>
                <w:rFonts w:hint="eastAsia" w:ascii="仿宋" w:hAnsi="仿宋" w:eastAsia="仿宋"/>
                <w:sz w:val="24"/>
                <w:lang w:val="en-US" w:eastAsia="zh-CN"/>
              </w:rPr>
              <w:t>2022-6-21</w:t>
            </w:r>
          </w:p>
        </w:tc>
      </w:tr>
      <w:tr>
        <w:tblPrEx>
          <w:tblCellMar>
            <w:top w:w="0" w:type="dxa"/>
            <w:left w:w="108" w:type="dxa"/>
            <w:bottom w:w="0" w:type="dxa"/>
            <w:right w:w="108" w:type="dxa"/>
          </w:tblCellMar>
        </w:tblPrEx>
        <w:tc>
          <w:tcPr>
            <w:tcW w:w="4473" w:type="dxa"/>
          </w:tcPr>
          <w:p>
            <w:pPr>
              <w:rPr>
                <w:rFonts w:hint="eastAsia" w:ascii="仿宋" w:hAnsi="仿宋" w:eastAsia="仿宋" w:cs="仿宋"/>
                <w:sz w:val="24"/>
              </w:rPr>
            </w:pPr>
            <w:r>
              <w:rPr>
                <w:rFonts w:hint="eastAsia" w:ascii="仿宋" w:hAnsi="仿宋" w:eastAsia="仿宋" w:cs="仿宋"/>
                <w:sz w:val="24"/>
                <w:lang w:val="en-GB"/>
              </w:rPr>
              <w:t>账号：</w:t>
            </w:r>
            <w:r>
              <w:rPr>
                <w:rFonts w:hint="eastAsia" w:ascii="仿宋" w:hAnsi="仿宋" w:eastAsia="仿宋" w:cs="仿宋"/>
                <w:sz w:val="24"/>
              </w:rPr>
              <w:t>0200316819100134394</w:t>
            </w:r>
          </w:p>
        </w:tc>
        <w:tc>
          <w:tcPr>
            <w:tcW w:w="4473" w:type="dxa"/>
          </w:tcPr>
          <w:p>
            <w:pPr>
              <w:spacing w:line="360" w:lineRule="exact"/>
              <w:rPr>
                <w:rFonts w:hint="eastAsia" w:ascii="仿宋" w:hAnsi="仿宋" w:eastAsia="仿宋" w:cs="仿宋"/>
                <w:sz w:val="24"/>
              </w:rPr>
            </w:pPr>
            <w:r>
              <w:rPr>
                <w:rFonts w:hint="eastAsia" w:ascii="仿宋" w:hAnsi="仿宋" w:eastAsia="仿宋" w:cs="仿宋"/>
                <w:sz w:val="24"/>
              </w:rPr>
              <w:t>帐  号：230501040003021</w:t>
            </w:r>
          </w:p>
        </w:tc>
      </w:tr>
      <w:tr>
        <w:tblPrEx>
          <w:tblCellMar>
            <w:top w:w="0" w:type="dxa"/>
            <w:left w:w="108" w:type="dxa"/>
            <w:bottom w:w="0" w:type="dxa"/>
            <w:right w:w="108" w:type="dxa"/>
          </w:tblCellMar>
        </w:tblPrEx>
        <w:tc>
          <w:tcPr>
            <w:tcW w:w="4473" w:type="dxa"/>
          </w:tcPr>
          <w:p>
            <w:pPr>
              <w:spacing w:line="360" w:lineRule="exact"/>
              <w:rPr>
                <w:rFonts w:hint="eastAsia" w:ascii="仿宋" w:hAnsi="仿宋" w:eastAsia="仿宋" w:cs="仿宋"/>
                <w:sz w:val="24"/>
              </w:rPr>
            </w:pPr>
            <w:r>
              <w:rPr>
                <w:rFonts w:hint="eastAsia" w:ascii="仿宋" w:hAnsi="仿宋" w:eastAsia="仿宋" w:cs="仿宋"/>
                <w:sz w:val="24"/>
                <w:lang w:val="en-GB"/>
              </w:rPr>
              <w:t>税号：</w:t>
            </w:r>
            <w:r>
              <w:rPr>
                <w:rFonts w:hint="eastAsia" w:ascii="仿宋" w:hAnsi="仿宋" w:eastAsia="仿宋" w:cs="仿宋"/>
                <w:sz w:val="24"/>
              </w:rPr>
              <w:t>911103025585481122</w:t>
            </w:r>
          </w:p>
        </w:tc>
        <w:tc>
          <w:tcPr>
            <w:tcW w:w="4473" w:type="dxa"/>
          </w:tcPr>
          <w:p>
            <w:pPr>
              <w:spacing w:line="360" w:lineRule="exact"/>
              <w:rPr>
                <w:rFonts w:hint="eastAsia" w:ascii="仿宋" w:hAnsi="仿宋" w:eastAsia="仿宋" w:cs="仿宋"/>
                <w:sz w:val="24"/>
              </w:rPr>
            </w:pPr>
            <w:r>
              <w:rPr>
                <w:rFonts w:hint="eastAsia" w:ascii="仿宋" w:hAnsi="仿宋" w:eastAsia="仿宋" w:cs="仿宋"/>
                <w:sz w:val="24"/>
              </w:rPr>
              <w:t>税  号：91110101756742987H</w:t>
            </w:r>
          </w:p>
        </w:tc>
      </w:tr>
      <w:tr>
        <w:tblPrEx>
          <w:tblCellMar>
            <w:top w:w="0" w:type="dxa"/>
            <w:left w:w="108" w:type="dxa"/>
            <w:bottom w:w="0" w:type="dxa"/>
            <w:right w:w="108" w:type="dxa"/>
          </w:tblCellMar>
        </w:tblPrEx>
        <w:tc>
          <w:tcPr>
            <w:tcW w:w="4473" w:type="dxa"/>
          </w:tcPr>
          <w:p>
            <w:pPr>
              <w:spacing w:line="360" w:lineRule="exact"/>
              <w:rPr>
                <w:rFonts w:hint="eastAsia" w:ascii="仿宋" w:hAnsi="仿宋" w:eastAsia="仿宋" w:cs="仿宋"/>
                <w:sz w:val="24"/>
              </w:rPr>
            </w:pPr>
            <w:r>
              <w:rPr>
                <w:rFonts w:hint="eastAsia" w:ascii="仿宋" w:hAnsi="仿宋" w:eastAsia="仿宋" w:cs="仿宋"/>
                <w:sz w:val="24"/>
                <w:lang w:val="en-GB"/>
              </w:rPr>
              <w:t>开户银行</w:t>
            </w:r>
            <w:r>
              <w:rPr>
                <w:rFonts w:hint="eastAsia" w:ascii="仿宋" w:hAnsi="仿宋" w:eastAsia="仿宋" w:cs="仿宋"/>
                <w:sz w:val="24"/>
              </w:rPr>
              <w:t>：中国工商银行股份有限公司</w:t>
            </w:r>
          </w:p>
          <w:p>
            <w:pPr>
              <w:spacing w:line="360" w:lineRule="exact"/>
              <w:rPr>
                <w:rFonts w:hint="eastAsia" w:ascii="仿宋" w:hAnsi="仿宋" w:eastAsia="仿宋" w:cs="仿宋"/>
                <w:sz w:val="24"/>
              </w:rPr>
            </w:pPr>
            <w:r>
              <w:rPr>
                <w:rFonts w:hint="eastAsia" w:ascii="仿宋" w:hAnsi="仿宋" w:eastAsia="仿宋" w:cs="仿宋"/>
                <w:sz w:val="24"/>
              </w:rPr>
              <w:t>北京自贸试验区支行</w:t>
            </w:r>
          </w:p>
        </w:tc>
        <w:tc>
          <w:tcPr>
            <w:tcW w:w="4473" w:type="dxa"/>
          </w:tcPr>
          <w:p>
            <w:pPr>
              <w:spacing w:line="360" w:lineRule="exact"/>
              <w:rPr>
                <w:rFonts w:hint="eastAsia" w:ascii="仿宋" w:hAnsi="仿宋" w:eastAsia="仿宋" w:cs="仿宋"/>
                <w:sz w:val="24"/>
              </w:rPr>
            </w:pPr>
            <w:r>
              <w:rPr>
                <w:rFonts w:hint="eastAsia" w:ascii="仿宋" w:hAnsi="仿宋" w:eastAsia="仿宋" w:cs="仿宋"/>
                <w:sz w:val="24"/>
              </w:rPr>
              <w:t>开户行： 中国农业银行亚运村支行工体路分理处</w:t>
            </w:r>
          </w:p>
        </w:tc>
      </w:tr>
    </w:tbl>
    <w:p>
      <w:pPr>
        <w:tabs>
          <w:tab w:val="left" w:pos="4500"/>
        </w:tabs>
        <w:spacing w:line="360" w:lineRule="exact"/>
        <w:jc w:val="left"/>
        <w:rPr>
          <w:rFonts w:ascii="仿宋" w:hAnsi="仿宋" w:eastAsia="仿宋"/>
          <w:sz w:val="24"/>
        </w:rPr>
      </w:pPr>
    </w:p>
    <w:sectPr>
      <w:headerReference r:id="rId3" w:type="default"/>
      <w:footerReference r:id="rId4" w:type="default"/>
      <w:pgSz w:w="11906" w:h="16838"/>
      <w:pgMar w:top="1418" w:right="1588" w:bottom="720" w:left="1588" w:header="851" w:footer="340" w:gutter="0"/>
      <w:cols w:space="720" w:num="1"/>
      <w:docGrid w:type="lines" w:linePitch="312" w:charSpace="42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zh-CN"/>
      </w:rPr>
      <w:t xml:space="preserve"> </w:t>
    </w:r>
    <w:r>
      <w:rPr>
        <w:b/>
      </w:rPr>
      <w:fldChar w:fldCharType="begin"/>
    </w:r>
    <w:r>
      <w:rPr>
        <w:b/>
      </w:rPr>
      <w:instrText xml:space="preserve">PAGE</w:instrText>
    </w:r>
    <w:r>
      <w:rPr>
        <w:b/>
      </w:rPr>
      <w:fldChar w:fldCharType="separate"/>
    </w:r>
    <w:r>
      <w:rPr>
        <w:b/>
      </w:rPr>
      <w:t>4</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4</w:t>
    </w:r>
    <w:r>
      <w:rPr>
        <w:b/>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00" w:lineRule="exact"/>
      <w:rPr>
        <w:rFonts w:ascii="Arial Unicode MS" w:hAnsi="Arial Unicode MS" w:cs="Arial Unicode MS"/>
        <w:bCs/>
        <w:sz w:val="20"/>
        <w:szCs w:val="20"/>
        <w:u w:val="single"/>
      </w:rPr>
    </w:pPr>
    <w:r>
      <mc:AlternateContent>
        <mc:Choice Requires="wps">
          <w:drawing>
            <wp:anchor distT="0" distB="0" distL="114300" distR="114300" simplePos="0" relativeHeight="251659264" behindDoc="0" locked="0" layoutInCell="1" allowOverlap="1">
              <wp:simplePos x="0" y="0"/>
              <wp:positionH relativeFrom="column">
                <wp:posOffset>-490220</wp:posOffset>
              </wp:positionH>
              <wp:positionV relativeFrom="paragraph">
                <wp:posOffset>-413385</wp:posOffset>
              </wp:positionV>
              <wp:extent cx="2918460" cy="1273175"/>
              <wp:effectExtent l="0" t="0" r="635"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18460" cy="1273175"/>
                      </a:xfrm>
                      <a:prstGeom prst="rect">
                        <a:avLst/>
                      </a:prstGeom>
                      <a:gradFill rotWithShape="0">
                        <a:gsLst>
                          <a:gs pos="0">
                            <a:srgbClr val="FFFFFF"/>
                          </a:gs>
                          <a:gs pos="100000">
                            <a:srgbClr val="FFFFFF"/>
                          </a:gs>
                        </a:gsLst>
                        <a:lin ang="0"/>
                      </a:gradFill>
                      <a:ln>
                        <a:noFill/>
                      </a:ln>
                    </wps:spPr>
                    <wps:txbx>
                      <w:txbxContent>
                        <w:p>
                          <w:r>
                            <w:drawing>
                              <wp:inline distT="0" distB="0" distL="0" distR="0">
                                <wp:extent cx="2733675" cy="1181100"/>
                                <wp:effectExtent l="0" t="0" r="0" b="0"/>
                                <wp:docPr id="2" name="图片 2" descr="logo+中文广告语-彩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中文广告语-彩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733675" cy="11811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anchor>
          </w:drawing>
        </mc:Choice>
        <mc:Fallback>
          <w:pict>
            <v:shape id="Text Box 1" o:spid="_x0000_s1026" o:spt="202" type="#_x0000_t202" style="position:absolute;left:0pt;margin-left:-38.6pt;margin-top:-32.55pt;height:100.25pt;width:229.8pt;mso-wrap-style:none;z-index:251659264;mso-width-relative:page;mso-height-relative:page;" fillcolor="#FFFFFF" filled="t" stroked="f" coordsize="21600,21600" o:gfxdata="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BTfBJNoAAAALAQAADwAAAAAAAAABACAA&#10;AAAiAAAAZHJzL2Rvd25yZXYueG1sUEsBAhQAFAAAAAgAh07iQN3OR3pEAgAAtgQAAA4AAAAAAAAA&#10;AQAgAAAAKQEAAGRycy9lMm9Eb2MueG1sUEsFBgAAAAAGAAYAWQEAAN8FAAAAAA==&#10;">
              <v:fill type="gradient" on="t" color2="#FFFFFF" angle="90" focus="100%" focussize="0,0">
                <o:fill type="gradientUnscaled" v:ext="backwardCompatible"/>
              </v:fill>
              <v:stroke on="f"/>
              <v:imagedata o:title=""/>
              <o:lock v:ext="edit" aspectratio="f"/>
              <v:textbox style="mso-fit-shape-to-text:t;">
                <w:txbxContent>
                  <w:p>
                    <w:r>
                      <w:drawing>
                        <wp:inline distT="0" distB="0" distL="0" distR="0">
                          <wp:extent cx="2733675" cy="1181100"/>
                          <wp:effectExtent l="0" t="0" r="0" b="0"/>
                          <wp:docPr id="2" name="图片 2" descr="logo+中文广告语-彩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中文广告语-彩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733675" cy="118110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6C6CB"/>
    <w:multiLevelType w:val="singleLevel"/>
    <w:tmpl w:val="1AE6C6CB"/>
    <w:lvl w:ilvl="0" w:tentative="0">
      <w:start w:val="1"/>
      <w:numFmt w:val="decimal"/>
      <w:suff w:val="nothing"/>
      <w:lvlText w:val="%1、"/>
      <w:lvlJc w:val="left"/>
      <w:rPr>
        <w:rFonts w:cs="Times New Roman"/>
      </w:rPr>
    </w:lvl>
  </w:abstractNum>
  <w:abstractNum w:abstractNumId="1">
    <w:nsid w:val="493F3CA8"/>
    <w:multiLevelType w:val="singleLevel"/>
    <w:tmpl w:val="493F3CA8"/>
    <w:lvl w:ilvl="0" w:tentative="0">
      <w:start w:val="1"/>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399"/>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FmMGIyNjYwYTM3NjkxODI3Zjg0YmU5NTNjOTE5NDAifQ=="/>
  </w:docVars>
  <w:rsids>
    <w:rsidRoot w:val="00172A27"/>
    <w:rsid w:val="00010398"/>
    <w:rsid w:val="00013FEE"/>
    <w:rsid w:val="0001479F"/>
    <w:rsid w:val="00017D29"/>
    <w:rsid w:val="00024235"/>
    <w:rsid w:val="0002540C"/>
    <w:rsid w:val="0004514F"/>
    <w:rsid w:val="00070A3F"/>
    <w:rsid w:val="000723CF"/>
    <w:rsid w:val="00083E56"/>
    <w:rsid w:val="000858F2"/>
    <w:rsid w:val="000939DC"/>
    <w:rsid w:val="000A4309"/>
    <w:rsid w:val="000A48C0"/>
    <w:rsid w:val="000A59A6"/>
    <w:rsid w:val="000C0079"/>
    <w:rsid w:val="000D0E10"/>
    <w:rsid w:val="000F2028"/>
    <w:rsid w:val="0010007D"/>
    <w:rsid w:val="00113EBD"/>
    <w:rsid w:val="00135A2D"/>
    <w:rsid w:val="00137141"/>
    <w:rsid w:val="001379D3"/>
    <w:rsid w:val="0015297E"/>
    <w:rsid w:val="0015484F"/>
    <w:rsid w:val="00163E18"/>
    <w:rsid w:val="0016717B"/>
    <w:rsid w:val="00172A27"/>
    <w:rsid w:val="001775D7"/>
    <w:rsid w:val="00184B04"/>
    <w:rsid w:val="001B6EA1"/>
    <w:rsid w:val="001C679D"/>
    <w:rsid w:val="001E7940"/>
    <w:rsid w:val="001F1C66"/>
    <w:rsid w:val="001F2763"/>
    <w:rsid w:val="002118AC"/>
    <w:rsid w:val="00220BEE"/>
    <w:rsid w:val="00263481"/>
    <w:rsid w:val="00263827"/>
    <w:rsid w:val="002673D8"/>
    <w:rsid w:val="002713D5"/>
    <w:rsid w:val="00280FD4"/>
    <w:rsid w:val="002E7939"/>
    <w:rsid w:val="0030174B"/>
    <w:rsid w:val="003209CC"/>
    <w:rsid w:val="00324C66"/>
    <w:rsid w:val="00332A30"/>
    <w:rsid w:val="0033425D"/>
    <w:rsid w:val="003537E1"/>
    <w:rsid w:val="003649F9"/>
    <w:rsid w:val="00380323"/>
    <w:rsid w:val="00382FF6"/>
    <w:rsid w:val="0039485B"/>
    <w:rsid w:val="0039716D"/>
    <w:rsid w:val="003A18FE"/>
    <w:rsid w:val="003B1FE7"/>
    <w:rsid w:val="003C6C59"/>
    <w:rsid w:val="003E0E27"/>
    <w:rsid w:val="003E1E6C"/>
    <w:rsid w:val="003E5FFD"/>
    <w:rsid w:val="003F1CCE"/>
    <w:rsid w:val="00456C03"/>
    <w:rsid w:val="004576D9"/>
    <w:rsid w:val="004625DA"/>
    <w:rsid w:val="00462B3D"/>
    <w:rsid w:val="00484283"/>
    <w:rsid w:val="00486ADB"/>
    <w:rsid w:val="00491DE4"/>
    <w:rsid w:val="00497019"/>
    <w:rsid w:val="004C1ABD"/>
    <w:rsid w:val="004C1CF5"/>
    <w:rsid w:val="004C5F76"/>
    <w:rsid w:val="004F0257"/>
    <w:rsid w:val="004F076E"/>
    <w:rsid w:val="004F6114"/>
    <w:rsid w:val="00501301"/>
    <w:rsid w:val="00514BFD"/>
    <w:rsid w:val="00530A03"/>
    <w:rsid w:val="00533A48"/>
    <w:rsid w:val="00541F68"/>
    <w:rsid w:val="00543D86"/>
    <w:rsid w:val="00565E07"/>
    <w:rsid w:val="00587032"/>
    <w:rsid w:val="0059063C"/>
    <w:rsid w:val="00591D3B"/>
    <w:rsid w:val="005A5663"/>
    <w:rsid w:val="005B1393"/>
    <w:rsid w:val="005B57A1"/>
    <w:rsid w:val="005B79BC"/>
    <w:rsid w:val="005D74FD"/>
    <w:rsid w:val="005E1C9E"/>
    <w:rsid w:val="005E478D"/>
    <w:rsid w:val="005F0AE3"/>
    <w:rsid w:val="005F1AE9"/>
    <w:rsid w:val="005F732B"/>
    <w:rsid w:val="006000E5"/>
    <w:rsid w:val="00646C50"/>
    <w:rsid w:val="006533FA"/>
    <w:rsid w:val="00667C82"/>
    <w:rsid w:val="006737B7"/>
    <w:rsid w:val="00681AEB"/>
    <w:rsid w:val="0069404D"/>
    <w:rsid w:val="006942D6"/>
    <w:rsid w:val="006966D1"/>
    <w:rsid w:val="006A0F21"/>
    <w:rsid w:val="006B2E83"/>
    <w:rsid w:val="006C1536"/>
    <w:rsid w:val="006C752B"/>
    <w:rsid w:val="006F45F1"/>
    <w:rsid w:val="007027E8"/>
    <w:rsid w:val="00714791"/>
    <w:rsid w:val="00724668"/>
    <w:rsid w:val="007272C1"/>
    <w:rsid w:val="00762A55"/>
    <w:rsid w:val="007643DF"/>
    <w:rsid w:val="007723B4"/>
    <w:rsid w:val="00772BFF"/>
    <w:rsid w:val="00791407"/>
    <w:rsid w:val="007A472D"/>
    <w:rsid w:val="007B67F6"/>
    <w:rsid w:val="007C10FA"/>
    <w:rsid w:val="008028FC"/>
    <w:rsid w:val="00805868"/>
    <w:rsid w:val="00805BFD"/>
    <w:rsid w:val="008078C7"/>
    <w:rsid w:val="00824699"/>
    <w:rsid w:val="00840986"/>
    <w:rsid w:val="00842525"/>
    <w:rsid w:val="008568C1"/>
    <w:rsid w:val="008738DE"/>
    <w:rsid w:val="00874D3C"/>
    <w:rsid w:val="00875E52"/>
    <w:rsid w:val="00890557"/>
    <w:rsid w:val="00895BC1"/>
    <w:rsid w:val="008A2F25"/>
    <w:rsid w:val="008A3AAE"/>
    <w:rsid w:val="008B6A7F"/>
    <w:rsid w:val="008F51A0"/>
    <w:rsid w:val="00914F41"/>
    <w:rsid w:val="00915452"/>
    <w:rsid w:val="00920A63"/>
    <w:rsid w:val="00947046"/>
    <w:rsid w:val="009815CE"/>
    <w:rsid w:val="009A179D"/>
    <w:rsid w:val="009A6164"/>
    <w:rsid w:val="009B2015"/>
    <w:rsid w:val="009C7357"/>
    <w:rsid w:val="009D4954"/>
    <w:rsid w:val="009D6150"/>
    <w:rsid w:val="009F599C"/>
    <w:rsid w:val="00A1344A"/>
    <w:rsid w:val="00A13E75"/>
    <w:rsid w:val="00A438B3"/>
    <w:rsid w:val="00A479CE"/>
    <w:rsid w:val="00A656DC"/>
    <w:rsid w:val="00A67F96"/>
    <w:rsid w:val="00A7051D"/>
    <w:rsid w:val="00A74113"/>
    <w:rsid w:val="00A835D3"/>
    <w:rsid w:val="00AB386A"/>
    <w:rsid w:val="00AB700A"/>
    <w:rsid w:val="00AD6C10"/>
    <w:rsid w:val="00AF1BFC"/>
    <w:rsid w:val="00B03085"/>
    <w:rsid w:val="00B332B8"/>
    <w:rsid w:val="00B7585E"/>
    <w:rsid w:val="00B84847"/>
    <w:rsid w:val="00B90F3A"/>
    <w:rsid w:val="00BA37D8"/>
    <w:rsid w:val="00BD171F"/>
    <w:rsid w:val="00BD3D6D"/>
    <w:rsid w:val="00BF71E1"/>
    <w:rsid w:val="00C04B44"/>
    <w:rsid w:val="00C15867"/>
    <w:rsid w:val="00C15CBE"/>
    <w:rsid w:val="00C241A7"/>
    <w:rsid w:val="00C2509B"/>
    <w:rsid w:val="00C343A8"/>
    <w:rsid w:val="00C52E03"/>
    <w:rsid w:val="00C75904"/>
    <w:rsid w:val="00CD1309"/>
    <w:rsid w:val="00CD1C20"/>
    <w:rsid w:val="00CE02DD"/>
    <w:rsid w:val="00CF3238"/>
    <w:rsid w:val="00D05FBC"/>
    <w:rsid w:val="00D21D23"/>
    <w:rsid w:val="00D236C9"/>
    <w:rsid w:val="00D26AB2"/>
    <w:rsid w:val="00D44EBC"/>
    <w:rsid w:val="00D60252"/>
    <w:rsid w:val="00D80742"/>
    <w:rsid w:val="00D94EA8"/>
    <w:rsid w:val="00DB0763"/>
    <w:rsid w:val="00DB7E08"/>
    <w:rsid w:val="00DC76A9"/>
    <w:rsid w:val="00DE523E"/>
    <w:rsid w:val="00DE7EE1"/>
    <w:rsid w:val="00DF0F4B"/>
    <w:rsid w:val="00E453A4"/>
    <w:rsid w:val="00E45D23"/>
    <w:rsid w:val="00E57770"/>
    <w:rsid w:val="00E63766"/>
    <w:rsid w:val="00E64DBC"/>
    <w:rsid w:val="00E6665D"/>
    <w:rsid w:val="00E75BB8"/>
    <w:rsid w:val="00E8341C"/>
    <w:rsid w:val="00EA1DAB"/>
    <w:rsid w:val="00EB3EA1"/>
    <w:rsid w:val="00EC5146"/>
    <w:rsid w:val="00ED2177"/>
    <w:rsid w:val="00EF30F3"/>
    <w:rsid w:val="00EF5A31"/>
    <w:rsid w:val="00F23ADD"/>
    <w:rsid w:val="00F25F53"/>
    <w:rsid w:val="00F435EB"/>
    <w:rsid w:val="00F47B08"/>
    <w:rsid w:val="00F56680"/>
    <w:rsid w:val="00F6038E"/>
    <w:rsid w:val="00F72934"/>
    <w:rsid w:val="00FA35A7"/>
    <w:rsid w:val="00FB4A5F"/>
    <w:rsid w:val="00FC1BFB"/>
    <w:rsid w:val="00FC4FB3"/>
    <w:rsid w:val="00FE7270"/>
    <w:rsid w:val="00FF1FA4"/>
    <w:rsid w:val="0199663B"/>
    <w:rsid w:val="036D1A28"/>
    <w:rsid w:val="06401F04"/>
    <w:rsid w:val="06DE4AAC"/>
    <w:rsid w:val="0A22313C"/>
    <w:rsid w:val="0A9B5096"/>
    <w:rsid w:val="0C66147E"/>
    <w:rsid w:val="0D072C2F"/>
    <w:rsid w:val="0D273093"/>
    <w:rsid w:val="0D4B27D2"/>
    <w:rsid w:val="0EE14F4F"/>
    <w:rsid w:val="101C0F53"/>
    <w:rsid w:val="141F0AF5"/>
    <w:rsid w:val="146A67FA"/>
    <w:rsid w:val="155D22E6"/>
    <w:rsid w:val="17F115DC"/>
    <w:rsid w:val="1889628E"/>
    <w:rsid w:val="197F7B11"/>
    <w:rsid w:val="1C682939"/>
    <w:rsid w:val="1F904058"/>
    <w:rsid w:val="207C426A"/>
    <w:rsid w:val="23186EC7"/>
    <w:rsid w:val="23962CCC"/>
    <w:rsid w:val="248152F1"/>
    <w:rsid w:val="24C12321"/>
    <w:rsid w:val="26700E21"/>
    <w:rsid w:val="26BA0D45"/>
    <w:rsid w:val="27453FFD"/>
    <w:rsid w:val="27506637"/>
    <w:rsid w:val="280644C5"/>
    <w:rsid w:val="2B470EA2"/>
    <w:rsid w:val="2BD3140D"/>
    <w:rsid w:val="2BEA0B91"/>
    <w:rsid w:val="2EA253E7"/>
    <w:rsid w:val="3030388D"/>
    <w:rsid w:val="347D0CC4"/>
    <w:rsid w:val="34806853"/>
    <w:rsid w:val="36027EF4"/>
    <w:rsid w:val="36C721E8"/>
    <w:rsid w:val="383A45B6"/>
    <w:rsid w:val="38DC6090"/>
    <w:rsid w:val="39621683"/>
    <w:rsid w:val="39A87800"/>
    <w:rsid w:val="3A312F6A"/>
    <w:rsid w:val="3A412F34"/>
    <w:rsid w:val="3A9826A6"/>
    <w:rsid w:val="3AE4316F"/>
    <w:rsid w:val="3B1767EC"/>
    <w:rsid w:val="3BAA5C47"/>
    <w:rsid w:val="3C837971"/>
    <w:rsid w:val="3D1E2326"/>
    <w:rsid w:val="3E5E5A70"/>
    <w:rsid w:val="3E71226F"/>
    <w:rsid w:val="3F940016"/>
    <w:rsid w:val="3F9A05B4"/>
    <w:rsid w:val="41BA5FAD"/>
    <w:rsid w:val="42104AAF"/>
    <w:rsid w:val="42FF1924"/>
    <w:rsid w:val="44A203C9"/>
    <w:rsid w:val="45840F48"/>
    <w:rsid w:val="469064D8"/>
    <w:rsid w:val="469531EF"/>
    <w:rsid w:val="48880828"/>
    <w:rsid w:val="497E0AC5"/>
    <w:rsid w:val="49B80981"/>
    <w:rsid w:val="49C20AFC"/>
    <w:rsid w:val="4C3658CE"/>
    <w:rsid w:val="4C563F69"/>
    <w:rsid w:val="4C5E2DAC"/>
    <w:rsid w:val="4C6D0A0A"/>
    <w:rsid w:val="4D577F93"/>
    <w:rsid w:val="4DEE4DFA"/>
    <w:rsid w:val="4F1719C5"/>
    <w:rsid w:val="4FC7744D"/>
    <w:rsid w:val="4FD547E5"/>
    <w:rsid w:val="51AA0A12"/>
    <w:rsid w:val="530F7967"/>
    <w:rsid w:val="535E7A03"/>
    <w:rsid w:val="53AD4DE7"/>
    <w:rsid w:val="53CC09F8"/>
    <w:rsid w:val="54106387"/>
    <w:rsid w:val="541C58EE"/>
    <w:rsid w:val="549B60D6"/>
    <w:rsid w:val="54E05C76"/>
    <w:rsid w:val="56BE6316"/>
    <w:rsid w:val="57150A53"/>
    <w:rsid w:val="5793216B"/>
    <w:rsid w:val="57D05450"/>
    <w:rsid w:val="58032F2D"/>
    <w:rsid w:val="588C4AD4"/>
    <w:rsid w:val="5A8A721B"/>
    <w:rsid w:val="5B0647F0"/>
    <w:rsid w:val="5E6E432E"/>
    <w:rsid w:val="6092592D"/>
    <w:rsid w:val="630D7116"/>
    <w:rsid w:val="637A2B05"/>
    <w:rsid w:val="6A2231E9"/>
    <w:rsid w:val="70431E8E"/>
    <w:rsid w:val="71207FCE"/>
    <w:rsid w:val="7172480B"/>
    <w:rsid w:val="71AE26A4"/>
    <w:rsid w:val="72CB078E"/>
    <w:rsid w:val="73A86E9A"/>
    <w:rsid w:val="75AC7559"/>
    <w:rsid w:val="762F68C3"/>
    <w:rsid w:val="76A403D0"/>
    <w:rsid w:val="79F804F1"/>
    <w:rsid w:val="7AC30B39"/>
    <w:rsid w:val="7AC52894"/>
    <w:rsid w:val="7AEF6A15"/>
    <w:rsid w:val="7B802573"/>
    <w:rsid w:val="7CB70A07"/>
    <w:rsid w:val="7DAA1C5B"/>
    <w:rsid w:val="7EBB4A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5"/>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16"/>
    <w:qFormat/>
    <w:uiPriority w:val="99"/>
    <w:pPr>
      <w:keepNext/>
      <w:keepLines/>
      <w:spacing w:before="260" w:after="260" w:line="415" w:lineRule="auto"/>
      <w:outlineLvl w:val="1"/>
    </w:pPr>
    <w:rPr>
      <w:rFonts w:ascii="Cambria" w:hAnsi="Cambria"/>
      <w:b/>
      <w:bCs/>
      <w:kern w:val="0"/>
      <w:sz w:val="32"/>
      <w:szCs w:val="32"/>
    </w:rPr>
  </w:style>
  <w:style w:type="paragraph" w:styleId="4">
    <w:name w:val="heading 3"/>
    <w:basedOn w:val="1"/>
    <w:next w:val="1"/>
    <w:link w:val="17"/>
    <w:qFormat/>
    <w:uiPriority w:val="99"/>
    <w:pPr>
      <w:keepNext/>
      <w:keepLines/>
      <w:spacing w:before="260" w:after="260" w:line="415" w:lineRule="auto"/>
      <w:outlineLvl w:val="2"/>
    </w:pPr>
    <w:rPr>
      <w:b/>
      <w:bCs/>
      <w:kern w:val="0"/>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8"/>
    <w:qFormat/>
    <w:uiPriority w:val="99"/>
    <w:pPr>
      <w:jc w:val="left"/>
    </w:pPr>
    <w:rPr>
      <w:sz w:val="24"/>
      <w:szCs w:val="20"/>
    </w:rPr>
  </w:style>
  <w:style w:type="paragraph" w:styleId="6">
    <w:name w:val="Body Text Indent"/>
    <w:basedOn w:val="1"/>
    <w:link w:val="19"/>
    <w:qFormat/>
    <w:uiPriority w:val="99"/>
    <w:pPr>
      <w:spacing w:line="600" w:lineRule="atLeast"/>
      <w:ind w:left="420" w:hanging="420" w:hangingChars="200"/>
    </w:pPr>
    <w:rPr>
      <w:kern w:val="0"/>
      <w:sz w:val="24"/>
    </w:rPr>
  </w:style>
  <w:style w:type="paragraph" w:styleId="7">
    <w:name w:val="Balloon Text"/>
    <w:basedOn w:val="1"/>
    <w:link w:val="20"/>
    <w:qFormat/>
    <w:uiPriority w:val="99"/>
    <w:rPr>
      <w:sz w:val="18"/>
      <w:szCs w:val="20"/>
    </w:rPr>
  </w:style>
  <w:style w:type="paragraph" w:styleId="8">
    <w:name w:val="footer"/>
    <w:basedOn w:val="1"/>
    <w:link w:val="21"/>
    <w:qFormat/>
    <w:uiPriority w:val="99"/>
    <w:pPr>
      <w:tabs>
        <w:tab w:val="center" w:pos="4153"/>
        <w:tab w:val="right" w:pos="8306"/>
      </w:tabs>
      <w:snapToGrid w:val="0"/>
    </w:pPr>
    <w:rPr>
      <w:sz w:val="20"/>
      <w:szCs w:val="20"/>
    </w:rPr>
  </w:style>
  <w:style w:type="paragraph" w:styleId="9">
    <w:name w:val="header"/>
    <w:basedOn w:val="1"/>
    <w:link w:val="22"/>
    <w:qFormat/>
    <w:uiPriority w:val="99"/>
    <w:pPr>
      <w:tabs>
        <w:tab w:val="center" w:pos="4153"/>
        <w:tab w:val="right" w:pos="8306"/>
      </w:tabs>
      <w:snapToGrid w:val="0"/>
    </w:pPr>
    <w:rPr>
      <w:kern w:val="0"/>
      <w:sz w:val="18"/>
      <w:szCs w:val="18"/>
    </w:rPr>
  </w:style>
  <w:style w:type="paragraph" w:styleId="10">
    <w:name w:val="annotation subject"/>
    <w:basedOn w:val="5"/>
    <w:next w:val="5"/>
    <w:link w:val="23"/>
    <w:qFormat/>
    <w:uiPriority w:val="99"/>
    <w:rPr>
      <w:b/>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qFormat/>
    <w:uiPriority w:val="99"/>
    <w:rPr>
      <w:rFonts w:cs="Times New Roman"/>
      <w:sz w:val="21"/>
    </w:rPr>
  </w:style>
  <w:style w:type="character" w:customStyle="1" w:styleId="15">
    <w:name w:val="标题 1 字符"/>
    <w:link w:val="2"/>
    <w:qFormat/>
    <w:locked/>
    <w:uiPriority w:val="99"/>
    <w:rPr>
      <w:rFonts w:cs="Times New Roman"/>
      <w:b/>
      <w:kern w:val="44"/>
      <w:sz w:val="44"/>
    </w:rPr>
  </w:style>
  <w:style w:type="character" w:customStyle="1" w:styleId="16">
    <w:name w:val="标题 2 字符"/>
    <w:link w:val="3"/>
    <w:semiHidden/>
    <w:qFormat/>
    <w:locked/>
    <w:uiPriority w:val="99"/>
    <w:rPr>
      <w:rFonts w:ascii="Cambria" w:hAnsi="Cambria" w:eastAsia="宋体" w:cs="Times New Roman"/>
      <w:b/>
      <w:sz w:val="32"/>
    </w:rPr>
  </w:style>
  <w:style w:type="character" w:customStyle="1" w:styleId="17">
    <w:name w:val="标题 3 字符"/>
    <w:link w:val="4"/>
    <w:semiHidden/>
    <w:qFormat/>
    <w:locked/>
    <w:uiPriority w:val="99"/>
    <w:rPr>
      <w:rFonts w:cs="Times New Roman"/>
      <w:b/>
      <w:sz w:val="32"/>
    </w:rPr>
  </w:style>
  <w:style w:type="character" w:customStyle="1" w:styleId="18">
    <w:name w:val="批注文字 字符"/>
    <w:link w:val="5"/>
    <w:qFormat/>
    <w:locked/>
    <w:uiPriority w:val="99"/>
    <w:rPr>
      <w:rFonts w:cs="Times New Roman"/>
      <w:kern w:val="2"/>
      <w:sz w:val="24"/>
    </w:rPr>
  </w:style>
  <w:style w:type="character" w:customStyle="1" w:styleId="19">
    <w:name w:val="正文文本缩进 字符"/>
    <w:link w:val="6"/>
    <w:semiHidden/>
    <w:qFormat/>
    <w:locked/>
    <w:uiPriority w:val="99"/>
    <w:rPr>
      <w:rFonts w:cs="Times New Roman"/>
      <w:sz w:val="24"/>
    </w:rPr>
  </w:style>
  <w:style w:type="character" w:customStyle="1" w:styleId="20">
    <w:name w:val="批注框文本 字符"/>
    <w:link w:val="7"/>
    <w:qFormat/>
    <w:locked/>
    <w:uiPriority w:val="99"/>
    <w:rPr>
      <w:rFonts w:cs="Times New Roman"/>
      <w:kern w:val="2"/>
      <w:sz w:val="18"/>
    </w:rPr>
  </w:style>
  <w:style w:type="character" w:customStyle="1" w:styleId="21">
    <w:name w:val="页脚 字符"/>
    <w:link w:val="8"/>
    <w:qFormat/>
    <w:locked/>
    <w:uiPriority w:val="99"/>
    <w:rPr>
      <w:rFonts w:cs="Times New Roman"/>
      <w:kern w:val="2"/>
    </w:rPr>
  </w:style>
  <w:style w:type="character" w:customStyle="1" w:styleId="22">
    <w:name w:val="页眉 字符"/>
    <w:link w:val="9"/>
    <w:semiHidden/>
    <w:qFormat/>
    <w:locked/>
    <w:uiPriority w:val="99"/>
    <w:rPr>
      <w:rFonts w:cs="Times New Roman"/>
      <w:sz w:val="18"/>
    </w:rPr>
  </w:style>
  <w:style w:type="character" w:customStyle="1" w:styleId="23">
    <w:name w:val="批注主题 字符"/>
    <w:link w:val="10"/>
    <w:qFormat/>
    <w:locked/>
    <w:uiPriority w:val="99"/>
    <w:rPr>
      <w:rFonts w:cs="Times New Roman"/>
      <w:b/>
      <w:kern w:val="2"/>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1986</Words>
  <Characters>2206</Characters>
  <Lines>18</Lines>
  <Paragraphs>5</Paragraphs>
  <TotalTime>11</TotalTime>
  <ScaleCrop>false</ScaleCrop>
  <LinksUpToDate>false</LinksUpToDate>
  <CharactersWithSpaces>2325</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2021-11-29T08:46:00Z</dcterms:created>
  <dc:creator>sewo</dc:creator>
  <cp:lastModifiedBy>点点</cp:lastModifiedBy>
  <cp:lastPrinted>2020-02-18T08:59:00Z</cp:lastPrinted>
  <dcterms:modified xsi:type="dcterms:W3CDTF">2022-06-21T05:56:06Z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29E9E415F2B145818BE6C4875E5AAF67</vt:lpwstr>
  </property>
</Properties>
</file>