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R24011152BG0000001010002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河源市有利康电子科技有限公司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广东省河源市源城区浦前镇大亨工业村3座101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谢先莲</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13827801570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ARES8015D-E-S1CT</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重新提交一份维修单，驱动ARES8015D-E-S1CT维修换货ARES8015DP1-E-S1CT</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驱动器维修升级成ARES8015DP1-E-S1CT，搭配DSEM-V481230E60LN电机，开通P1脉冲模式，24V共阳极脉冲方向信号</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40111</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0C030864"/>
    <w:rsid w:val="614C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2024-01-11T07:37:58Z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CF584364AE974164A598BB849FB05B29_12</vt:lpwstr>
  </property>
</Properties>
</file>