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5"/>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t>安徽省宣城市医药有限公司</w:t>
                  </w:r>
                </w:p>
              </w:tc>
            </w:tr>
          </w:tbl>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宋二子</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15385331558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安徽省宣城市宣州区安徽省宣城市经济技术开发区锦绣路8号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宋二子</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15385331558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检测费已减免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210382</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模块白屏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时间未同步，通讯模块损坏（此设备维修费用300起，建议换新）</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1002371</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时间不更新，系统时间上传延迟，时间不对</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时间未同步，更换时钟芯片，晶振，周边阻容件，更新程序(100)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1001232</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时间不更新，系统时间上传延迟，时间不对</w:t>
            </w:r>
          </w:p>
        </w:tc>
        <w:tc>
          <w:tcPr>
            <w:tcW w:w="4759" w:type="dxa"/>
            <w:gridSpan w:val="6"/>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时间未同步，更换时钟芯片，晶振，周边阻容件，更新程序(100)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1001208</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时间不更新，系统时间上传延迟，时间不对</w:t>
            </w:r>
          </w:p>
        </w:tc>
        <w:tc>
          <w:tcPr>
            <w:tcW w:w="4759" w:type="dxa"/>
            <w:gridSpan w:val="6"/>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时间未同步，更换时钟芯片，晶振，周边阻容件，更新程序(100),更换面膜（60）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50C6313"/>
    <w:rsid w:val="17856FD2"/>
    <w:rsid w:val="17D437DC"/>
    <w:rsid w:val="19F441A8"/>
    <w:rsid w:val="1E933912"/>
    <w:rsid w:val="1F243045"/>
    <w:rsid w:val="1F3538AD"/>
    <w:rsid w:val="20921D74"/>
    <w:rsid w:val="215C5731"/>
    <w:rsid w:val="221262CC"/>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4250D0"/>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596</Words>
  <Characters>717</Characters>
  <Lines>4</Lines>
  <Paragraphs>1</Paragraphs>
  <TotalTime>228</TotalTime>
  <ScaleCrop>false</ScaleCrop>
  <LinksUpToDate>false</LinksUpToDate>
  <CharactersWithSpaces>803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2022-07-19T06:08:54Z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