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上海海欣医药股份有限公司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ind w:firstLine="600" w:firstLineChars="300"/>
              <w:jc w:val="both"/>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 xml:space="preserve">阮玮 </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13564699195 </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上海市上海城区徐汇区肇嘉浜路446弄1号楼18楼海欣医药 </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 xml:space="preserve">阮玮  </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ind w:firstLine="600" w:firstLineChars="300"/>
              <w:jc w:val="both"/>
              <w:rPr>
                <w:rFonts w:ascii="宋体" w:hAnsi="宋体" w:eastAsia="宋体" w:cs="宋体"/>
                <w:kern w:val="0"/>
                <w:sz w:val="20"/>
                <w:szCs w:val="20"/>
              </w:rPr>
            </w:pPr>
            <w:r>
              <w:rPr>
                <w:rFonts w:hint="eastAsia" w:ascii="宋体" w:hAnsi="宋体" w:eastAsia="宋体" w:cs="宋体"/>
                <w:kern w:val="0"/>
                <w:sz w:val="20"/>
                <w:szCs w:val="20"/>
              </w:rPr>
              <w:t xml:space="preserve">13564699195 </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100C探头</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w:t>
            </w:r>
            <w:bookmarkStart w:id="0" w:name="_GoBack"/>
            <w:bookmarkEnd w:id="0"/>
            <w:r>
              <w:rPr>
                <w:rFonts w:hint="eastAsia" w:ascii="宋体" w:hAnsi="宋体" w:eastAsia="宋体" w:cs="宋体"/>
                <w:kern w:val="0"/>
                <w:sz w:val="20"/>
                <w:szCs w:val="20"/>
                <w:lang w:val="en-US" w:eastAsia="zh-CN"/>
              </w:rPr>
              <w:t>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3135FC"/>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2021-10-18T05:58:13Z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