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ascii="黑体" w:eastAsia="宋体"/>
          <w:sz w:val="24"/>
          <w:szCs w:val="24"/>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WX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吕佳佳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2020.05.11</w:t>
      </w:r>
    </w:p>
    <w:tbl>
      <w:tblPr>
        <w:tblStyle w:val="5"/>
        <w:tblpPr w:leftFromText="180" w:rightFromText="180" w:vertAnchor="text" w:tblpXSpec="lef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61"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FF0000"/>
            <w:vAlign w:val="center"/>
          </w:tcPr>
          <w:p>
            <w:pPr>
              <w:spacing w:line="0" w:lineRule="atLeast"/>
              <w:ind w:left="2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国药乐仁堂医药有限公司</w:t>
            </w:r>
          </w:p>
        </w:tc>
        <w:tc>
          <w:tcPr>
            <w:tcW w:w="932"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FF0000"/>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刘亚萍</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FF0000"/>
            <w:vAlign w:val="center"/>
          </w:tcPr>
          <w:p>
            <w:pPr>
              <w:spacing w:line="0" w:lineRule="atLeas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18503205882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1"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61"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FF0000"/>
            <w:vAlign w:val="center"/>
          </w:tcPr>
          <w:p>
            <w:pPr>
              <w:spacing w:line="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石家庄市平安大街与和平路交叉口东南角国药乐仁堂药品大厅</w:t>
            </w:r>
          </w:p>
        </w:tc>
        <w:tc>
          <w:tcPr>
            <w:tcW w:w="932"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FF0000"/>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刘涛</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FF0000"/>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13722781584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1"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61"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FF0000"/>
            <w:vAlign w:val="bottom"/>
          </w:tcPr>
          <w:p>
            <w:pPr>
              <w:spacing w:line="0" w:lineRule="atLeast"/>
              <w:rPr>
                <w:rFonts w:ascii="宋体" w:hAnsi="宋体" w:cs="宋体"/>
                <w:color w:val="auto"/>
                <w:kern w:val="0"/>
                <w:sz w:val="20"/>
                <w:szCs w:val="20"/>
                <w:highlight w:val="none"/>
              </w:rPr>
            </w:pPr>
          </w:p>
        </w:tc>
        <w:tc>
          <w:tcPr>
            <w:tcW w:w="932"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1"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19" w:type="dxa"/>
          <w:trHeight w:val="507" w:hRule="atLeast"/>
        </w:trPr>
        <w:tc>
          <w:tcPr>
            <w:tcW w:w="568" w:type="dxa"/>
            <w:vMerge w:val="restart"/>
            <w:shd w:val="clear" w:color="auto" w:fill="auto"/>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3"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19" w:type="dxa"/>
          <w:trHeight w:val="731" w:hRule="atLeast"/>
        </w:trPr>
        <w:tc>
          <w:tcPr>
            <w:tcW w:w="568" w:type="dxa"/>
            <w:vMerge w:val="continue"/>
            <w:vAlign w:val="center"/>
          </w:tcPr>
          <w:p>
            <w:pPr>
              <w:widowControl/>
              <w:jc w:val="center"/>
              <w:rPr>
                <w:rFonts w:ascii="宋体" w:hAnsi="宋体" w:eastAsia="宋体" w:cs="宋体"/>
                <w:b/>
                <w:bCs/>
                <w:kern w:val="0"/>
                <w:sz w:val="22"/>
              </w:rPr>
            </w:pPr>
          </w:p>
        </w:tc>
        <w:tc>
          <w:tcPr>
            <w:tcW w:w="59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highlight w:val="red"/>
              </w:rPr>
              <w:t>EGT-</w:t>
            </w:r>
            <w:r>
              <w:rPr>
                <w:rFonts w:hint="default" w:ascii="宋体" w:hAnsi="宋体" w:eastAsia="宋体" w:cs="宋体"/>
                <w:kern w:val="0"/>
                <w:sz w:val="20"/>
                <w:szCs w:val="20"/>
                <w:highlight w:val="red"/>
                <w:lang w:val="en-US"/>
              </w:rPr>
              <w:t>400</w:t>
            </w:r>
            <w:r>
              <w:rPr>
                <w:rFonts w:hint="eastAsia" w:ascii="宋体" w:hAnsi="宋体" w:eastAsia="宋体" w:cs="宋体"/>
                <w:kern w:val="0"/>
                <w:sz w:val="20"/>
                <w:szCs w:val="20"/>
                <w:highlight w:val="red"/>
              </w:rPr>
              <w:t>B</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ascii="宋体" w:hAnsi="宋体" w:eastAsia="宋体" w:cs="宋体"/>
                <w:kern w:val="0"/>
                <w:sz w:val="20"/>
                <w:szCs w:val="20"/>
              </w:rPr>
            </w:pPr>
            <w:r>
              <w:rPr>
                <w:rFonts w:ascii="宋体" w:hAnsi="宋体" w:eastAsia="宋体" w:cs="宋体"/>
                <w:kern w:val="0"/>
                <w:sz w:val="20"/>
                <w:szCs w:val="20"/>
                <w:lang w:val="en-US"/>
              </w:rPr>
              <w:t>2</w:t>
            </w:r>
          </w:p>
        </w:tc>
        <w:tc>
          <w:tcPr>
            <w:tcW w:w="4253" w:type="dxa"/>
            <w:gridSpan w:val="5"/>
            <w:shd w:val="clear" w:color="auto" w:fill="auto"/>
            <w:vAlign w:val="center"/>
          </w:tcPr>
          <w:p>
            <w:pPr>
              <w:spacing w:line="0" w:lineRule="atLeast"/>
              <w:rPr>
                <w:rFonts w:ascii="宋体" w:hAnsi="宋体" w:eastAsia="宋体" w:cs="宋体"/>
                <w:kern w:val="0"/>
                <w:szCs w:val="21"/>
              </w:rPr>
            </w:pPr>
            <w:r>
              <w:rPr>
                <w:rFonts w:hint="eastAsia" w:ascii="宋体" w:hAnsi="宋体" w:eastAsia="宋体" w:cs="宋体"/>
                <w:kern w:val="0"/>
                <w:szCs w:val="21"/>
                <w:lang w:eastAsia="zh-CN"/>
              </w:rPr>
              <w:t>更换电池</w:t>
            </w:r>
          </w:p>
        </w:tc>
        <w:tc>
          <w:tcPr>
            <w:tcW w:w="4759" w:type="dxa"/>
            <w:gridSpan w:val="6"/>
            <w:shd w:val="clear" w:color="auto" w:fill="auto"/>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更换电池</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19" w:type="dxa"/>
          <w:trHeight w:val="510" w:hRule="atLeast"/>
        </w:trPr>
        <w:tc>
          <w:tcPr>
            <w:tcW w:w="568" w:type="dxa"/>
            <w:vMerge w:val="continue"/>
            <w:vAlign w:val="center"/>
          </w:tcPr>
          <w:p>
            <w:pPr>
              <w:widowControl/>
              <w:jc w:val="center"/>
              <w:rPr>
                <w:rFonts w:ascii="宋体" w:hAnsi="宋体" w:eastAsia="宋体" w:cs="宋体"/>
                <w:b/>
                <w:bCs/>
                <w:kern w:val="0"/>
                <w:sz w:val="22"/>
              </w:rPr>
            </w:pPr>
          </w:p>
        </w:tc>
        <w:tc>
          <w:tcPr>
            <w:tcW w:w="59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3"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8"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3"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05.24</w:t>
            </w: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宋体" w:hAnsi="宋体"/>
                <w:sz w:val="20"/>
                <w:szCs w:val="20"/>
              </w:rPr>
              <w:t xml:space="preserve">□                   </w:t>
            </w:r>
            <w:r>
              <w:rPr>
                <w:rFonts w:hint="eastAsia"/>
                <w:sz w:val="20"/>
                <w:szCs w:val="20"/>
              </w:rPr>
              <w:t>检测</w:t>
            </w:r>
            <w:r>
              <w:rPr>
                <w:rFonts w:hint="eastAsia" w:ascii="宋体" w:hAnsi="宋体"/>
                <w:sz w:val="20"/>
                <w:szCs w:val="20"/>
              </w:rPr>
              <w:t>□</w:t>
            </w:r>
          </w:p>
        </w:tc>
        <w:tc>
          <w:tcPr>
            <w:tcW w:w="1296"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8"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69"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6"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8"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69"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1"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8"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2"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1"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8"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2"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4098" o:spid="_x0000_s2049" o:spt="32" type="#_x0000_t32" style="position:absolute;left:0pt;flip:y;margin-left:-1.35pt;margin-top:-0.8pt;height:1.5pt;width:780pt;z-index:251659264;mso-width-relative:page;mso-height-relative:page;" filled="f" coordsize="21600,2160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FF66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11"/>
    <w:qFormat/>
    <w:uiPriority w:val="99"/>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99"/>
    <w:rPr>
      <w:color w:val="800080"/>
      <w:u w:val="single"/>
    </w:rPr>
  </w:style>
  <w:style w:type="character" w:styleId="8">
    <w:name w:val="Hyperlink"/>
    <w:basedOn w:val="6"/>
    <w:qFormat/>
    <w:uiPriority w:val="99"/>
    <w:rPr>
      <w:color w:val="0000FF"/>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0"/>
    <w:rPr>
      <w:sz w:val="18"/>
      <w:szCs w:val="18"/>
    </w:rPr>
  </w:style>
  <w:style w:type="character" w:customStyle="1" w:styleId="11">
    <w:name w:val="批注框文本 Char"/>
    <w:basedOn w:val="6"/>
    <w:link w:val="2"/>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85AD36-D048-45CB-B070-5F085D0A2C3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442</Words>
  <Characters>541</Characters>
  <Paragraphs>118</Paragraphs>
  <TotalTime>56</TotalTime>
  <ScaleCrop>false</ScaleCrop>
  <LinksUpToDate>false</LinksUpToDate>
  <CharactersWithSpaces>693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2021-05-24T02:59:49Z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753E0AC395F945A1AC4E376A690FA2FB</vt:lpwstr>
  </property>
</Properties>
</file>